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wmf" ContentType="image/x-w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EB34FC" w:rsidRDefault="00DA690B" w:rsidP="00DA690B">
      <w:pPr>
        <w:jc w:val="right"/>
        <w:rPr>
          <w:rFonts w:cstheme="minorHAnsi"/>
          <w:b/>
          <w:sz w:val="48"/>
          <w:szCs w:val="48"/>
        </w:rPr>
      </w:pPr>
      <w:bookmarkStart w:id="0" w:name="_Toc153189646"/>
      <w:bookmarkStart w:id="1" w:name="_Toc214003082"/>
      <w:bookmarkStart w:id="2" w:name="_GoBack"/>
      <w:bookmarkEnd w:id="2"/>
      <w:r w:rsidRPr="00EB34FC">
        <w:rPr>
          <w:rFonts w:cstheme="minorHAnsi"/>
          <w:b/>
          <w:sz w:val="48"/>
          <w:szCs w:val="48"/>
        </w:rPr>
        <w:t xml:space="preserve">Work Paper </w:t>
      </w:r>
      <w:bookmarkEnd w:id="0"/>
      <w:r w:rsidR="00915ECD" w:rsidRPr="00915ECD">
        <w:rPr>
          <w:rFonts w:cstheme="minorHAnsi"/>
          <w:b/>
          <w:sz w:val="48"/>
          <w:szCs w:val="48"/>
        </w:rPr>
        <w:t>WPSDGEREHC1065</w:t>
      </w:r>
    </w:p>
    <w:p w:rsidR="00DA690B" w:rsidRPr="00EB34FC" w:rsidRDefault="00DA690B" w:rsidP="00DA690B">
      <w:pPr>
        <w:jc w:val="right"/>
        <w:rPr>
          <w:rFonts w:cstheme="minorHAnsi"/>
          <w:b/>
          <w:sz w:val="48"/>
          <w:szCs w:val="48"/>
        </w:rPr>
      </w:pPr>
      <w:bookmarkStart w:id="3" w:name="_Toc153189647"/>
      <w:r w:rsidRPr="00EB34FC">
        <w:rPr>
          <w:rFonts w:cstheme="minorHAnsi"/>
          <w:b/>
          <w:sz w:val="48"/>
          <w:szCs w:val="48"/>
        </w:rPr>
        <w:t>Revision</w:t>
      </w:r>
      <w:bookmarkEnd w:id="3"/>
      <w:r w:rsidRPr="00EB34FC">
        <w:rPr>
          <w:rFonts w:cstheme="minorHAnsi"/>
          <w:b/>
          <w:sz w:val="48"/>
          <w:szCs w:val="48"/>
        </w:rPr>
        <w:t xml:space="preserve"> </w:t>
      </w:r>
      <w:r w:rsidR="00915ECD">
        <w:rPr>
          <w:rFonts w:cstheme="minorHAnsi"/>
          <w:b/>
          <w:sz w:val="48"/>
          <w:szCs w:val="48"/>
        </w:rPr>
        <w:t>1</w:t>
      </w:r>
    </w:p>
    <w:p w:rsidR="00DA690B" w:rsidRPr="00EB34FC" w:rsidRDefault="00DA690B" w:rsidP="00DA690B">
      <w:pPr>
        <w:rPr>
          <w:rFonts w:cstheme="minorHAnsi"/>
        </w:rPr>
      </w:pPr>
    </w:p>
    <w:p w:rsidR="00DA690B" w:rsidRPr="00EB34FC" w:rsidRDefault="00DA690B" w:rsidP="00DA690B">
      <w:pPr>
        <w:rPr>
          <w:rFonts w:cstheme="minorHAnsi"/>
        </w:rPr>
      </w:pPr>
    </w:p>
    <w:p w:rsidR="00DA690B" w:rsidRPr="00EB34FC" w:rsidRDefault="00DA690B" w:rsidP="00DA690B">
      <w:pPr>
        <w:rPr>
          <w:rFonts w:cstheme="minorHAnsi"/>
        </w:rPr>
      </w:pPr>
    </w:p>
    <w:p w:rsidR="00DA690B" w:rsidRPr="00EB34FC" w:rsidRDefault="00DA690B" w:rsidP="00DA690B">
      <w:pPr>
        <w:rPr>
          <w:rFonts w:cstheme="minorHAnsi"/>
        </w:rPr>
      </w:pPr>
    </w:p>
    <w:p w:rsidR="00DA690B" w:rsidRPr="00EB34FC" w:rsidRDefault="00915ECD" w:rsidP="00DA690B">
      <w:pPr>
        <w:pBdr>
          <w:bottom w:val="single" w:sz="4" w:space="1" w:color="auto"/>
        </w:pBdr>
        <w:rPr>
          <w:rFonts w:cstheme="minorHAnsi"/>
          <w:b/>
          <w:sz w:val="36"/>
          <w:szCs w:val="36"/>
        </w:rPr>
      </w:pPr>
      <w:r w:rsidRPr="00915ECD">
        <w:rPr>
          <w:rFonts w:cstheme="minorHAnsi"/>
          <w:b/>
          <w:sz w:val="36"/>
          <w:szCs w:val="36"/>
        </w:rPr>
        <w:t>San Diego Gas &amp; Electric</w:t>
      </w:r>
    </w:p>
    <w:p w:rsidR="00DA690B" w:rsidRPr="00EB34FC" w:rsidRDefault="00DA690B" w:rsidP="00DA690B">
      <w:pPr>
        <w:rPr>
          <w:rFonts w:cstheme="minorHAnsi"/>
        </w:rPr>
      </w:pPr>
    </w:p>
    <w:p w:rsidR="00DA690B" w:rsidRPr="00EB34FC" w:rsidRDefault="00DA690B" w:rsidP="00DA690B">
      <w:pPr>
        <w:rPr>
          <w:rFonts w:cstheme="minorHAnsi"/>
        </w:rPr>
      </w:pPr>
    </w:p>
    <w:p w:rsidR="00DA690B" w:rsidRPr="00EB34FC" w:rsidRDefault="009D0753" w:rsidP="009D0753">
      <w:pPr>
        <w:tabs>
          <w:tab w:val="left" w:pos="8190"/>
        </w:tabs>
        <w:rPr>
          <w:rFonts w:cstheme="minorHAnsi"/>
        </w:rPr>
      </w:pPr>
      <w:r>
        <w:rPr>
          <w:rFonts w:cstheme="minorHAnsi"/>
        </w:rPr>
        <w:tab/>
      </w:r>
    </w:p>
    <w:p w:rsidR="00DA690B" w:rsidRPr="00EB34FC" w:rsidRDefault="00DA690B" w:rsidP="00DA690B">
      <w:pPr>
        <w:rPr>
          <w:rFonts w:cstheme="minorHAnsi"/>
        </w:rPr>
      </w:pPr>
    </w:p>
    <w:p w:rsidR="00DA690B" w:rsidRPr="00EB34FC" w:rsidRDefault="00DA690B" w:rsidP="00DA690B">
      <w:pPr>
        <w:rPr>
          <w:rFonts w:cstheme="minorHAnsi"/>
        </w:rPr>
      </w:pPr>
    </w:p>
    <w:p w:rsidR="00DA690B" w:rsidRPr="00EB34FC" w:rsidRDefault="00DA690B" w:rsidP="00DA690B">
      <w:pPr>
        <w:rPr>
          <w:rFonts w:cstheme="minorHAnsi"/>
        </w:rPr>
      </w:pPr>
    </w:p>
    <w:p w:rsidR="00DA690B" w:rsidRPr="00EB34FC" w:rsidRDefault="00DA690B" w:rsidP="00DA690B">
      <w:pPr>
        <w:rPr>
          <w:rFonts w:cstheme="minorHAnsi"/>
        </w:rPr>
      </w:pPr>
    </w:p>
    <w:p w:rsidR="00DA690B" w:rsidRPr="00EB34FC" w:rsidRDefault="00DA690B" w:rsidP="00DA690B">
      <w:pPr>
        <w:rPr>
          <w:rFonts w:cstheme="minorHAnsi"/>
        </w:rPr>
      </w:pPr>
    </w:p>
    <w:p w:rsidR="00DA690B" w:rsidRPr="00EB34FC" w:rsidRDefault="00915ECD" w:rsidP="00DA690B">
      <w:pPr>
        <w:rPr>
          <w:rFonts w:cstheme="minorHAnsi"/>
          <w:b/>
          <w:sz w:val="72"/>
          <w:szCs w:val="72"/>
        </w:rPr>
      </w:pPr>
      <w:r w:rsidRPr="00915ECD">
        <w:rPr>
          <w:rFonts w:cstheme="minorHAnsi"/>
          <w:b/>
          <w:sz w:val="72"/>
          <w:szCs w:val="72"/>
        </w:rPr>
        <w:t>Residential HVAC Quality Maintenance and Motor Retrofit</w:t>
      </w:r>
      <w:r w:rsidR="00DA690B" w:rsidRPr="00EB34FC">
        <w:rPr>
          <w:rFonts w:cstheme="minorHAnsi"/>
          <w:b/>
          <w:sz w:val="72"/>
          <w:szCs w:val="72"/>
        </w:rPr>
        <w:t xml:space="preserve"> </w:t>
      </w:r>
    </w:p>
    <w:p w:rsidR="00EB34FC" w:rsidRPr="00BD3931" w:rsidRDefault="00EB34FC" w:rsidP="00EB34FC">
      <w:pPr>
        <w:rPr>
          <w:rFonts w:cstheme="minorHAnsi"/>
          <w:sz w:val="22"/>
          <w:szCs w:val="22"/>
        </w:rPr>
      </w:pPr>
    </w:p>
    <w:p w:rsidR="00EB34FC" w:rsidRPr="00BD3931" w:rsidRDefault="00EB34FC" w:rsidP="00DA690B">
      <w:pPr>
        <w:rPr>
          <w:rFonts w:cstheme="minorHAnsi"/>
          <w:sz w:val="22"/>
          <w:szCs w:val="22"/>
        </w:rPr>
        <w:sectPr w:rsidR="00EB34FC" w:rsidRPr="00BD3931">
          <w:footerReference w:type="default" r:id="rId9"/>
          <w:pgSz w:w="12240" w:h="15840"/>
          <w:pgMar w:top="1440" w:right="1440" w:bottom="1440" w:left="1440" w:header="720" w:footer="720" w:gutter="0"/>
          <w:cols w:space="720"/>
          <w:docGrid w:linePitch="360"/>
        </w:sectPr>
      </w:pPr>
    </w:p>
    <w:p w:rsidR="00EB34FC" w:rsidRPr="005734A4" w:rsidRDefault="00EB34FC" w:rsidP="00EB34FC">
      <w:pPr>
        <w:pStyle w:val="Heading3"/>
        <w:ind w:left="-630"/>
        <w:rPr>
          <w:rFonts w:asciiTheme="minorHAnsi" w:hAnsiTheme="minorHAnsi" w:cstheme="minorHAnsi"/>
        </w:rPr>
      </w:pPr>
      <w:r w:rsidRPr="005734A4">
        <w:rPr>
          <w:rFonts w:asciiTheme="minorHAnsi" w:hAnsiTheme="minorHAnsi" w:cstheme="minorHAnsi"/>
        </w:rPr>
        <w:lastRenderedPageBreak/>
        <w:t>Core Measure Summary Table</w:t>
      </w:r>
    </w:p>
    <w:tbl>
      <w:tblPr>
        <w:tblW w:w="22500" w:type="dxa"/>
        <w:tblInd w:w="-522" w:type="dxa"/>
        <w:tblLayout w:type="fixed"/>
        <w:tblLook w:val="04A0" w:firstRow="1" w:lastRow="0" w:firstColumn="1" w:lastColumn="0" w:noHBand="0" w:noVBand="1"/>
      </w:tblPr>
      <w:tblGrid>
        <w:gridCol w:w="3060"/>
        <w:gridCol w:w="1800"/>
        <w:gridCol w:w="900"/>
        <w:gridCol w:w="630"/>
        <w:gridCol w:w="2880"/>
        <w:gridCol w:w="1890"/>
        <w:gridCol w:w="630"/>
        <w:gridCol w:w="1080"/>
        <w:gridCol w:w="900"/>
        <w:gridCol w:w="810"/>
        <w:gridCol w:w="990"/>
        <w:gridCol w:w="990"/>
        <w:gridCol w:w="810"/>
        <w:gridCol w:w="720"/>
        <w:gridCol w:w="990"/>
        <w:gridCol w:w="990"/>
        <w:gridCol w:w="810"/>
        <w:gridCol w:w="720"/>
        <w:gridCol w:w="900"/>
      </w:tblGrid>
      <w:tr w:rsidR="006404E6" w:rsidRPr="002F3943" w:rsidTr="00447CE5">
        <w:trPr>
          <w:trHeight w:val="540"/>
        </w:trPr>
        <w:tc>
          <w:tcPr>
            <w:tcW w:w="12870" w:type="dxa"/>
            <w:gridSpan w:val="8"/>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General Measure Information</w:t>
            </w:r>
          </w:p>
        </w:tc>
        <w:tc>
          <w:tcPr>
            <w:tcW w:w="1710" w:type="dxa"/>
            <w:gridSpan w:val="2"/>
            <w:tcBorders>
              <w:top w:val="single" w:sz="8" w:space="0" w:color="auto"/>
              <w:left w:val="nil"/>
              <w:bottom w:val="nil"/>
              <w:right w:val="single" w:sz="4"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PT</w:t>
            </w:r>
          </w:p>
        </w:tc>
        <w:tc>
          <w:tcPr>
            <w:tcW w:w="3510" w:type="dxa"/>
            <w:gridSpan w:val="4"/>
            <w:tcBorders>
              <w:top w:val="single" w:sz="8" w:space="0" w:color="auto"/>
              <w:left w:val="single" w:sz="4" w:space="0" w:color="auto"/>
              <w:bottom w:val="nil"/>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1st Baseline Period</w:t>
            </w:r>
          </w:p>
        </w:tc>
        <w:tc>
          <w:tcPr>
            <w:tcW w:w="3510" w:type="dxa"/>
            <w:gridSpan w:val="4"/>
            <w:tcBorders>
              <w:top w:val="single" w:sz="8" w:space="0" w:color="auto"/>
              <w:left w:val="nil"/>
              <w:bottom w:val="nil"/>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2nd Baseline Period</w:t>
            </w:r>
          </w:p>
        </w:tc>
        <w:tc>
          <w:tcPr>
            <w:tcW w:w="900" w:type="dxa"/>
            <w:tcBorders>
              <w:top w:val="single" w:sz="8" w:space="0" w:color="auto"/>
              <w:left w:val="nil"/>
              <w:bottom w:val="nil"/>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TOU</w:t>
            </w:r>
          </w:p>
        </w:tc>
      </w:tr>
      <w:tr w:rsidR="00915ECD" w:rsidRPr="002F3943" w:rsidTr="00915ECD">
        <w:trPr>
          <w:trHeight w:val="1290"/>
        </w:trPr>
        <w:tc>
          <w:tcPr>
            <w:tcW w:w="3060" w:type="dxa"/>
            <w:tcBorders>
              <w:top w:val="nil"/>
              <w:left w:val="single" w:sz="8" w:space="0" w:color="auto"/>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Measure Name</w:t>
            </w:r>
          </w:p>
        </w:tc>
        <w:tc>
          <w:tcPr>
            <w:tcW w:w="180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 xml:space="preserve">Measure </w:t>
            </w:r>
            <w:proofErr w:type="spellStart"/>
            <w:r w:rsidRPr="002F3943">
              <w:rPr>
                <w:rFonts w:ascii="Calibri" w:hAnsi="Calibri" w:cs="Calibri"/>
                <w:sz w:val="14"/>
                <w:szCs w:val="14"/>
              </w:rPr>
              <w:t>RunID</w:t>
            </w:r>
            <w:proofErr w:type="spellEnd"/>
          </w:p>
        </w:tc>
        <w:tc>
          <w:tcPr>
            <w:tcW w:w="90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Solution Code</w:t>
            </w:r>
          </w:p>
        </w:tc>
        <w:tc>
          <w:tcPr>
            <w:tcW w:w="63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CZ</w:t>
            </w:r>
          </w:p>
        </w:tc>
        <w:tc>
          <w:tcPr>
            <w:tcW w:w="288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Building Type</w:t>
            </w:r>
          </w:p>
        </w:tc>
        <w:tc>
          <w:tcPr>
            <w:tcW w:w="189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Load Shape</w:t>
            </w:r>
          </w:p>
        </w:tc>
        <w:tc>
          <w:tcPr>
            <w:tcW w:w="63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EUL</w:t>
            </w:r>
          </w:p>
        </w:tc>
        <w:tc>
          <w:tcPr>
            <w:tcW w:w="1080" w:type="dxa"/>
            <w:tcBorders>
              <w:top w:val="nil"/>
              <w:left w:val="nil"/>
              <w:bottom w:val="single" w:sz="8" w:space="0" w:color="auto"/>
              <w:right w:val="nil"/>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single" w:sz="8" w:space="0" w:color="auto"/>
              <w:left w:val="single" w:sz="8" w:space="0" w:color="auto"/>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Program Type (NEW, ROB, RET)</w:t>
            </w:r>
          </w:p>
        </w:tc>
        <w:tc>
          <w:tcPr>
            <w:tcW w:w="810"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2F3943" w:rsidRDefault="006404E6" w:rsidP="006404E6">
            <w:pPr>
              <w:jc w:val="center"/>
              <w:rPr>
                <w:rFonts w:ascii="Calibri" w:hAnsi="Calibri" w:cs="Calibri"/>
                <w:sz w:val="14"/>
                <w:szCs w:val="14"/>
              </w:rPr>
            </w:pPr>
            <w:r>
              <w:rPr>
                <w:rFonts w:ascii="Calibri" w:hAnsi="Calibri" w:cs="Calibri"/>
                <w:sz w:val="14"/>
                <w:szCs w:val="14"/>
              </w:rPr>
              <w:t>Applicable Code</w:t>
            </w:r>
          </w:p>
        </w:tc>
        <w:tc>
          <w:tcPr>
            <w:tcW w:w="990" w:type="dxa"/>
            <w:tcBorders>
              <w:top w:val="single" w:sz="8" w:space="0" w:color="auto"/>
              <w:left w:val="single" w:sz="4" w:space="0" w:color="auto"/>
              <w:bottom w:val="single" w:sz="8" w:space="0" w:color="auto"/>
              <w:right w:val="single" w:sz="4"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Unit Annual Electricity Savings (kWh/unit)</w:t>
            </w:r>
          </w:p>
        </w:tc>
        <w:tc>
          <w:tcPr>
            <w:tcW w:w="990" w:type="dxa"/>
            <w:tcBorders>
              <w:top w:val="single" w:sz="8" w:space="0" w:color="auto"/>
              <w:left w:val="nil"/>
              <w:bottom w:val="single" w:sz="8" w:space="0" w:color="auto"/>
              <w:right w:val="single" w:sz="4"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User Entered kW Savings per unit (kW/unit)</w:t>
            </w:r>
          </w:p>
        </w:tc>
        <w:tc>
          <w:tcPr>
            <w:tcW w:w="810" w:type="dxa"/>
            <w:tcBorders>
              <w:top w:val="single" w:sz="8" w:space="0" w:color="auto"/>
              <w:left w:val="nil"/>
              <w:bottom w:val="single" w:sz="8" w:space="0" w:color="auto"/>
              <w:right w:val="single" w:sz="4"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Gas      Savings   (Therms)</w:t>
            </w:r>
          </w:p>
        </w:tc>
        <w:tc>
          <w:tcPr>
            <w:tcW w:w="720" w:type="dxa"/>
            <w:tcBorders>
              <w:top w:val="single" w:sz="8" w:space="0" w:color="auto"/>
              <w:left w:val="nil"/>
              <w:bottom w:val="single" w:sz="8" w:space="0" w:color="auto"/>
              <w:right w:val="single" w:sz="8"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1st Baseline Useful Life</w:t>
            </w:r>
          </w:p>
        </w:tc>
        <w:tc>
          <w:tcPr>
            <w:tcW w:w="990" w:type="dxa"/>
            <w:tcBorders>
              <w:top w:val="single" w:sz="8" w:space="0" w:color="auto"/>
              <w:left w:val="nil"/>
              <w:bottom w:val="single" w:sz="8" w:space="0" w:color="auto"/>
              <w:right w:val="single" w:sz="4" w:space="0" w:color="auto"/>
            </w:tcBorders>
            <w:shd w:val="clear" w:color="000000" w:fill="B7DEE8"/>
            <w:vAlign w:val="center"/>
            <w:hideMark/>
          </w:tcPr>
          <w:p w:rsidR="006404E6" w:rsidRPr="002F3943" w:rsidRDefault="006404E6" w:rsidP="007048AC">
            <w:pPr>
              <w:jc w:val="center"/>
              <w:rPr>
                <w:rFonts w:cstheme="minorHAnsi"/>
                <w:sz w:val="14"/>
                <w:szCs w:val="14"/>
              </w:rPr>
            </w:pPr>
            <w:r w:rsidRPr="002F3943">
              <w:rPr>
                <w:rFonts w:cstheme="minorHAnsi"/>
                <w:sz w:val="14"/>
                <w:szCs w:val="14"/>
              </w:rPr>
              <w:t>kWh Saving per unit (kWh/unit)</w:t>
            </w:r>
          </w:p>
        </w:tc>
        <w:tc>
          <w:tcPr>
            <w:tcW w:w="990" w:type="dxa"/>
            <w:tcBorders>
              <w:top w:val="single" w:sz="8" w:space="0" w:color="auto"/>
              <w:left w:val="nil"/>
              <w:bottom w:val="single" w:sz="8" w:space="0" w:color="auto"/>
              <w:right w:val="single" w:sz="4" w:space="0" w:color="auto"/>
            </w:tcBorders>
            <w:shd w:val="clear" w:color="000000" w:fill="B7DEE8"/>
            <w:vAlign w:val="center"/>
            <w:hideMark/>
          </w:tcPr>
          <w:p w:rsidR="006404E6" w:rsidRPr="002F3943" w:rsidRDefault="006404E6" w:rsidP="007048AC">
            <w:pPr>
              <w:jc w:val="center"/>
              <w:rPr>
                <w:rFonts w:cstheme="minorHAnsi"/>
                <w:sz w:val="14"/>
                <w:szCs w:val="14"/>
              </w:rPr>
            </w:pPr>
            <w:r w:rsidRPr="002F3943">
              <w:rPr>
                <w:rFonts w:cstheme="minorHAnsi"/>
                <w:sz w:val="14"/>
                <w:szCs w:val="14"/>
              </w:rPr>
              <w:t>kW Savings per unit (kW/unit)</w:t>
            </w:r>
          </w:p>
        </w:tc>
        <w:tc>
          <w:tcPr>
            <w:tcW w:w="810" w:type="dxa"/>
            <w:tcBorders>
              <w:top w:val="single" w:sz="8" w:space="0" w:color="auto"/>
              <w:left w:val="nil"/>
              <w:bottom w:val="single" w:sz="8" w:space="0" w:color="auto"/>
              <w:right w:val="single" w:sz="4" w:space="0" w:color="auto"/>
            </w:tcBorders>
            <w:shd w:val="clear" w:color="000000" w:fill="B7DEE8"/>
            <w:vAlign w:val="center"/>
            <w:hideMark/>
          </w:tcPr>
          <w:p w:rsidR="006404E6" w:rsidRPr="002F3943" w:rsidRDefault="006404E6" w:rsidP="007048AC">
            <w:pPr>
              <w:jc w:val="center"/>
              <w:rPr>
                <w:rFonts w:cstheme="minorHAnsi"/>
                <w:sz w:val="14"/>
                <w:szCs w:val="14"/>
              </w:rPr>
            </w:pPr>
            <w:r w:rsidRPr="002F3943">
              <w:rPr>
                <w:rFonts w:cstheme="minorHAnsi"/>
                <w:sz w:val="14"/>
                <w:szCs w:val="14"/>
              </w:rPr>
              <w:t>Gas Savings   (Therms)</w:t>
            </w:r>
          </w:p>
        </w:tc>
        <w:tc>
          <w:tcPr>
            <w:tcW w:w="720" w:type="dxa"/>
            <w:tcBorders>
              <w:top w:val="single" w:sz="8" w:space="0" w:color="auto"/>
              <w:left w:val="nil"/>
              <w:bottom w:val="single" w:sz="8" w:space="0" w:color="auto"/>
              <w:right w:val="single" w:sz="8" w:space="0" w:color="auto"/>
            </w:tcBorders>
            <w:shd w:val="clear" w:color="000000" w:fill="B7DEE8"/>
            <w:vAlign w:val="center"/>
            <w:hideMark/>
          </w:tcPr>
          <w:p w:rsidR="006404E6" w:rsidRPr="002F3943" w:rsidRDefault="006404E6" w:rsidP="007048AC">
            <w:pPr>
              <w:jc w:val="center"/>
              <w:rPr>
                <w:rFonts w:cstheme="minorHAnsi"/>
                <w:sz w:val="14"/>
                <w:szCs w:val="14"/>
              </w:rPr>
            </w:pPr>
            <w:r w:rsidRPr="002F3943">
              <w:rPr>
                <w:rFonts w:cstheme="minorHAnsi"/>
                <w:sz w:val="14"/>
                <w:szCs w:val="14"/>
              </w:rPr>
              <w:t>2nd Baseline Useful Life</w:t>
            </w:r>
          </w:p>
        </w:tc>
        <w:tc>
          <w:tcPr>
            <w:tcW w:w="900" w:type="dxa"/>
            <w:tcBorders>
              <w:top w:val="single" w:sz="8" w:space="0" w:color="auto"/>
              <w:left w:val="nil"/>
              <w:bottom w:val="single" w:sz="8"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 TOU</w:t>
            </w:r>
          </w:p>
        </w:tc>
      </w:tr>
      <w:tr w:rsidR="00915ECD" w:rsidRPr="002F3943" w:rsidTr="00915ECD">
        <w:trPr>
          <w:trHeight w:val="255"/>
        </w:trPr>
        <w:tc>
          <w:tcPr>
            <w:tcW w:w="306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8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63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06</w:t>
            </w:r>
          </w:p>
        </w:tc>
        <w:tc>
          <w:tcPr>
            <w:tcW w:w="288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Residential Single Family</w:t>
            </w:r>
          </w:p>
        </w:tc>
        <w:tc>
          <w:tcPr>
            <w:tcW w:w="189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proofErr w:type="spellStart"/>
            <w:r>
              <w:rPr>
                <w:rFonts w:ascii="Calibri" w:hAnsi="Calibri" w:cs="Calibri"/>
                <w:sz w:val="20"/>
                <w:szCs w:val="20"/>
              </w:rPr>
              <w:t>DEER:HVAC_Eff_AC</w:t>
            </w:r>
            <w:proofErr w:type="spellEnd"/>
          </w:p>
        </w:tc>
        <w:tc>
          <w:tcPr>
            <w:tcW w:w="63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5.0</w:t>
            </w:r>
          </w:p>
        </w:tc>
        <w:tc>
          <w:tcPr>
            <w:tcW w:w="1080" w:type="dxa"/>
            <w:tcBorders>
              <w:top w:val="nil"/>
              <w:left w:val="nil"/>
              <w:bottom w:val="single" w:sz="4" w:space="0" w:color="auto"/>
              <w:right w:val="nil"/>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81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12.24</w:t>
            </w:r>
          </w:p>
        </w:tc>
        <w:tc>
          <w:tcPr>
            <w:tcW w:w="99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0.01</w:t>
            </w:r>
          </w:p>
        </w:tc>
        <w:tc>
          <w:tcPr>
            <w:tcW w:w="81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-0.02</w:t>
            </w:r>
          </w:p>
        </w:tc>
        <w:tc>
          <w:tcPr>
            <w:tcW w:w="72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81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r>
      <w:tr w:rsidR="00915ECD" w:rsidRPr="002F3943" w:rsidTr="00915ECD">
        <w:trPr>
          <w:trHeight w:val="255"/>
        </w:trPr>
        <w:tc>
          <w:tcPr>
            <w:tcW w:w="306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8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63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07</w:t>
            </w:r>
          </w:p>
        </w:tc>
        <w:tc>
          <w:tcPr>
            <w:tcW w:w="288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Residential Single Family</w:t>
            </w:r>
          </w:p>
        </w:tc>
        <w:tc>
          <w:tcPr>
            <w:tcW w:w="189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proofErr w:type="spellStart"/>
            <w:r>
              <w:rPr>
                <w:rFonts w:ascii="Calibri" w:hAnsi="Calibri" w:cs="Calibri"/>
                <w:sz w:val="20"/>
                <w:szCs w:val="20"/>
              </w:rPr>
              <w:t>DEER:HVAC_Eff_AC</w:t>
            </w:r>
            <w:proofErr w:type="spellEnd"/>
          </w:p>
        </w:tc>
        <w:tc>
          <w:tcPr>
            <w:tcW w:w="63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5.0</w:t>
            </w:r>
          </w:p>
        </w:tc>
        <w:tc>
          <w:tcPr>
            <w:tcW w:w="1080" w:type="dxa"/>
            <w:tcBorders>
              <w:top w:val="nil"/>
              <w:left w:val="nil"/>
              <w:bottom w:val="single" w:sz="4" w:space="0" w:color="auto"/>
              <w:right w:val="nil"/>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81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14.20</w:t>
            </w:r>
          </w:p>
        </w:tc>
        <w:tc>
          <w:tcPr>
            <w:tcW w:w="99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0.02</w:t>
            </w:r>
          </w:p>
        </w:tc>
        <w:tc>
          <w:tcPr>
            <w:tcW w:w="81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-0.01</w:t>
            </w:r>
          </w:p>
        </w:tc>
        <w:tc>
          <w:tcPr>
            <w:tcW w:w="72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81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r>
      <w:tr w:rsidR="00915ECD" w:rsidRPr="002F3943" w:rsidTr="00915ECD">
        <w:trPr>
          <w:trHeight w:val="255"/>
        </w:trPr>
        <w:tc>
          <w:tcPr>
            <w:tcW w:w="306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8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63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08</w:t>
            </w:r>
          </w:p>
        </w:tc>
        <w:tc>
          <w:tcPr>
            <w:tcW w:w="288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Residential Single Family</w:t>
            </w:r>
          </w:p>
        </w:tc>
        <w:tc>
          <w:tcPr>
            <w:tcW w:w="189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proofErr w:type="spellStart"/>
            <w:r>
              <w:rPr>
                <w:rFonts w:ascii="Calibri" w:hAnsi="Calibri" w:cs="Calibri"/>
                <w:sz w:val="20"/>
                <w:szCs w:val="20"/>
              </w:rPr>
              <w:t>DEER:HVAC_Eff_AC</w:t>
            </w:r>
            <w:proofErr w:type="spellEnd"/>
          </w:p>
        </w:tc>
        <w:tc>
          <w:tcPr>
            <w:tcW w:w="63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5.0</w:t>
            </w:r>
          </w:p>
        </w:tc>
        <w:tc>
          <w:tcPr>
            <w:tcW w:w="1080" w:type="dxa"/>
            <w:tcBorders>
              <w:top w:val="nil"/>
              <w:left w:val="nil"/>
              <w:bottom w:val="single" w:sz="4" w:space="0" w:color="auto"/>
              <w:right w:val="nil"/>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81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20.33</w:t>
            </w:r>
          </w:p>
        </w:tc>
        <w:tc>
          <w:tcPr>
            <w:tcW w:w="99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0.04</w:t>
            </w:r>
          </w:p>
        </w:tc>
        <w:tc>
          <w:tcPr>
            <w:tcW w:w="81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-0.01</w:t>
            </w:r>
          </w:p>
        </w:tc>
        <w:tc>
          <w:tcPr>
            <w:tcW w:w="72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81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r>
      <w:tr w:rsidR="00915ECD" w:rsidRPr="002F3943" w:rsidTr="00915ECD">
        <w:trPr>
          <w:trHeight w:val="255"/>
        </w:trPr>
        <w:tc>
          <w:tcPr>
            <w:tcW w:w="306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8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63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10</w:t>
            </w:r>
          </w:p>
        </w:tc>
        <w:tc>
          <w:tcPr>
            <w:tcW w:w="288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Residential Single Family</w:t>
            </w:r>
          </w:p>
        </w:tc>
        <w:tc>
          <w:tcPr>
            <w:tcW w:w="189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proofErr w:type="spellStart"/>
            <w:r>
              <w:rPr>
                <w:rFonts w:ascii="Calibri" w:hAnsi="Calibri" w:cs="Calibri"/>
                <w:sz w:val="20"/>
                <w:szCs w:val="20"/>
              </w:rPr>
              <w:t>DEER:HVAC_Eff_AC</w:t>
            </w:r>
            <w:proofErr w:type="spellEnd"/>
          </w:p>
        </w:tc>
        <w:tc>
          <w:tcPr>
            <w:tcW w:w="63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5.0</w:t>
            </w:r>
          </w:p>
        </w:tc>
        <w:tc>
          <w:tcPr>
            <w:tcW w:w="1080" w:type="dxa"/>
            <w:tcBorders>
              <w:top w:val="nil"/>
              <w:left w:val="nil"/>
              <w:bottom w:val="single" w:sz="4" w:space="0" w:color="auto"/>
              <w:right w:val="nil"/>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81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23.34</w:t>
            </w:r>
          </w:p>
        </w:tc>
        <w:tc>
          <w:tcPr>
            <w:tcW w:w="99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0.04</w:t>
            </w:r>
          </w:p>
        </w:tc>
        <w:tc>
          <w:tcPr>
            <w:tcW w:w="81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-0.01</w:t>
            </w:r>
          </w:p>
        </w:tc>
        <w:tc>
          <w:tcPr>
            <w:tcW w:w="72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81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r>
      <w:tr w:rsidR="00915ECD" w:rsidRPr="002F3943" w:rsidTr="00915ECD">
        <w:trPr>
          <w:trHeight w:val="255"/>
        </w:trPr>
        <w:tc>
          <w:tcPr>
            <w:tcW w:w="306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8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63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14</w:t>
            </w:r>
          </w:p>
        </w:tc>
        <w:tc>
          <w:tcPr>
            <w:tcW w:w="288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Residential Single Family</w:t>
            </w:r>
          </w:p>
        </w:tc>
        <w:tc>
          <w:tcPr>
            <w:tcW w:w="189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proofErr w:type="spellStart"/>
            <w:r>
              <w:rPr>
                <w:rFonts w:ascii="Calibri" w:hAnsi="Calibri" w:cs="Calibri"/>
                <w:sz w:val="20"/>
                <w:szCs w:val="20"/>
              </w:rPr>
              <w:t>DEER:HVAC_Eff_AC</w:t>
            </w:r>
            <w:proofErr w:type="spellEnd"/>
          </w:p>
        </w:tc>
        <w:tc>
          <w:tcPr>
            <w:tcW w:w="63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5.0</w:t>
            </w:r>
          </w:p>
        </w:tc>
        <w:tc>
          <w:tcPr>
            <w:tcW w:w="1080" w:type="dxa"/>
            <w:tcBorders>
              <w:top w:val="nil"/>
              <w:left w:val="nil"/>
              <w:bottom w:val="single" w:sz="4" w:space="0" w:color="auto"/>
              <w:right w:val="nil"/>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81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38.91</w:t>
            </w:r>
          </w:p>
        </w:tc>
        <w:tc>
          <w:tcPr>
            <w:tcW w:w="99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0.05</w:t>
            </w:r>
          </w:p>
        </w:tc>
        <w:tc>
          <w:tcPr>
            <w:tcW w:w="81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72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5.00</w:t>
            </w:r>
          </w:p>
        </w:tc>
        <w:tc>
          <w:tcPr>
            <w:tcW w:w="99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81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r>
      <w:tr w:rsidR="00915ECD" w:rsidRPr="002F3943" w:rsidTr="00915ECD">
        <w:trPr>
          <w:trHeight w:val="255"/>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15</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Residential Single Family</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proofErr w:type="spellStart"/>
            <w:r>
              <w:rPr>
                <w:rFonts w:ascii="Calibri" w:hAnsi="Calibri" w:cs="Calibri"/>
                <w:sz w:val="20"/>
                <w:szCs w:val="20"/>
              </w:rPr>
              <w:t>DEER:HVAC_Eff_AC</w:t>
            </w:r>
            <w:proofErr w:type="spellEnd"/>
          </w:p>
        </w:tc>
        <w:tc>
          <w:tcPr>
            <w:tcW w:w="630" w:type="dxa"/>
            <w:tcBorders>
              <w:top w:val="single" w:sz="4" w:space="0" w:color="auto"/>
              <w:left w:val="single" w:sz="4"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5.0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81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41.18</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0.04</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5.00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0.00</w:t>
            </w:r>
          </w:p>
        </w:tc>
      </w:tr>
    </w:tbl>
    <w:p w:rsidR="00EB34FC" w:rsidRPr="00BD3931" w:rsidRDefault="00EB34FC" w:rsidP="00EB34FC">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p>
    <w:p w:rsidR="00EB34FC" w:rsidRPr="005734A4" w:rsidRDefault="00EB34FC" w:rsidP="00EB34FC">
      <w:pPr>
        <w:pStyle w:val="Heading3"/>
        <w:ind w:left="-630"/>
        <w:rPr>
          <w:rFonts w:asciiTheme="minorHAnsi" w:hAnsiTheme="minorHAnsi" w:cstheme="minorHAnsi"/>
        </w:rPr>
      </w:pPr>
      <w:r w:rsidRPr="005734A4">
        <w:rPr>
          <w:rFonts w:asciiTheme="minorHAnsi" w:hAnsiTheme="minorHAnsi" w:cstheme="minorHAnsi"/>
        </w:rPr>
        <w:br w:type="page"/>
      </w:r>
      <w:r w:rsidRPr="005734A4">
        <w:rPr>
          <w:rFonts w:asciiTheme="minorHAnsi" w:hAnsiTheme="minorHAnsi" w:cstheme="minorHAnsi"/>
        </w:rPr>
        <w:lastRenderedPageBreak/>
        <w:t>Costing and NTG Summary Table</w:t>
      </w:r>
    </w:p>
    <w:tbl>
      <w:tblPr>
        <w:tblW w:w="21556" w:type="dxa"/>
        <w:tblInd w:w="-522" w:type="dxa"/>
        <w:tblLook w:val="04A0" w:firstRow="1" w:lastRow="0" w:firstColumn="1" w:lastColumn="0" w:noHBand="0" w:noVBand="1"/>
      </w:tblPr>
      <w:tblGrid>
        <w:gridCol w:w="4320"/>
        <w:gridCol w:w="1260"/>
        <w:gridCol w:w="900"/>
        <w:gridCol w:w="900"/>
        <w:gridCol w:w="900"/>
        <w:gridCol w:w="900"/>
        <w:gridCol w:w="900"/>
        <w:gridCol w:w="900"/>
        <w:gridCol w:w="900"/>
        <w:gridCol w:w="946"/>
        <w:gridCol w:w="1260"/>
        <w:gridCol w:w="1530"/>
        <w:gridCol w:w="1080"/>
        <w:gridCol w:w="4860"/>
      </w:tblGrid>
      <w:tr w:rsidR="006404E6" w:rsidRPr="002F3943" w:rsidTr="00447CE5">
        <w:trPr>
          <w:trHeight w:val="690"/>
        </w:trPr>
        <w:tc>
          <w:tcPr>
            <w:tcW w:w="7380" w:type="dxa"/>
            <w:gridSpan w:val="4"/>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General Measure Information</w:t>
            </w:r>
          </w:p>
        </w:tc>
        <w:tc>
          <w:tcPr>
            <w:tcW w:w="1800" w:type="dxa"/>
            <w:gridSpan w:val="2"/>
            <w:tcBorders>
              <w:top w:val="single" w:sz="8" w:space="0" w:color="auto"/>
              <w:left w:val="nil"/>
              <w:bottom w:val="single" w:sz="8" w:space="0" w:color="auto"/>
              <w:right w:val="single" w:sz="4"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PT</w:t>
            </w:r>
          </w:p>
        </w:tc>
        <w:tc>
          <w:tcPr>
            <w:tcW w:w="2700" w:type="dxa"/>
            <w:gridSpan w:val="3"/>
            <w:tcBorders>
              <w:top w:val="single" w:sz="8" w:space="0" w:color="auto"/>
              <w:left w:val="single" w:sz="4" w:space="0" w:color="auto"/>
              <w:bottom w:val="single" w:sz="8" w:space="0" w:color="auto"/>
              <w:right w:val="single" w:sz="4"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NTG</w:t>
            </w:r>
          </w:p>
        </w:tc>
        <w:tc>
          <w:tcPr>
            <w:tcW w:w="94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2F3943" w:rsidRDefault="006404E6" w:rsidP="0088603B">
            <w:pPr>
              <w:jc w:val="center"/>
              <w:rPr>
                <w:rFonts w:ascii="Calibri" w:hAnsi="Calibri" w:cs="Calibri"/>
                <w:sz w:val="28"/>
                <w:szCs w:val="28"/>
              </w:rPr>
            </w:pPr>
            <w:r>
              <w:rPr>
                <w:rFonts w:ascii="Calibri" w:hAnsi="Calibri" w:cs="Calibri"/>
                <w:sz w:val="28"/>
                <w:szCs w:val="28"/>
              </w:rPr>
              <w:t>IR</w:t>
            </w:r>
          </w:p>
        </w:tc>
        <w:tc>
          <w:tcPr>
            <w:tcW w:w="1260" w:type="dxa"/>
            <w:tcBorders>
              <w:top w:val="single" w:sz="8" w:space="0" w:color="auto"/>
              <w:left w:val="single" w:sz="4" w:space="0" w:color="auto"/>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1st Baseline Period</w:t>
            </w:r>
          </w:p>
        </w:tc>
        <w:tc>
          <w:tcPr>
            <w:tcW w:w="153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2nd Baseline Period </w:t>
            </w:r>
          </w:p>
        </w:tc>
        <w:tc>
          <w:tcPr>
            <w:tcW w:w="108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IMC </w:t>
            </w:r>
          </w:p>
        </w:tc>
        <w:tc>
          <w:tcPr>
            <w:tcW w:w="486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DIM</w:t>
            </w:r>
          </w:p>
        </w:tc>
      </w:tr>
      <w:tr w:rsidR="006404E6" w:rsidRPr="007048AC" w:rsidTr="006404E6">
        <w:trPr>
          <w:trHeight w:val="690"/>
        </w:trPr>
        <w:tc>
          <w:tcPr>
            <w:tcW w:w="4320" w:type="dxa"/>
            <w:tcBorders>
              <w:top w:val="nil"/>
              <w:left w:val="single" w:sz="8" w:space="0" w:color="auto"/>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Measure Name</w:t>
            </w:r>
          </w:p>
        </w:tc>
        <w:tc>
          <w:tcPr>
            <w:tcW w:w="126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Solution Code</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CZ</w:t>
            </w:r>
          </w:p>
        </w:tc>
        <w:tc>
          <w:tcPr>
            <w:tcW w:w="900" w:type="dxa"/>
            <w:tcBorders>
              <w:top w:val="nil"/>
              <w:left w:val="nil"/>
              <w:bottom w:val="single" w:sz="4"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Program Type (NEW, ROB, RET)</w:t>
            </w:r>
          </w:p>
        </w:tc>
        <w:tc>
          <w:tcPr>
            <w:tcW w:w="900" w:type="dxa"/>
            <w:tcBorders>
              <w:top w:val="single" w:sz="4" w:space="0" w:color="auto"/>
              <w:left w:val="single" w:sz="4" w:space="0" w:color="auto"/>
              <w:bottom w:val="single" w:sz="4" w:space="0" w:color="auto"/>
              <w:right w:val="single" w:sz="4" w:space="0" w:color="auto"/>
            </w:tcBorders>
            <w:shd w:val="clear" w:color="000000" w:fill="C0C0C0"/>
          </w:tcPr>
          <w:p w:rsidR="006404E6" w:rsidRDefault="006404E6" w:rsidP="002F3943">
            <w:pPr>
              <w:jc w:val="center"/>
              <w:rPr>
                <w:rFonts w:ascii="Calibri" w:hAnsi="Calibri" w:cs="Calibri"/>
                <w:sz w:val="14"/>
                <w:szCs w:val="14"/>
              </w:rPr>
            </w:pPr>
          </w:p>
          <w:p w:rsidR="006404E6" w:rsidRPr="006404E6" w:rsidRDefault="006404E6" w:rsidP="006404E6">
            <w:pPr>
              <w:jc w:val="center"/>
              <w:rPr>
                <w:rFonts w:ascii="Calibri" w:hAnsi="Calibri" w:cs="Calibri"/>
                <w:sz w:val="14"/>
                <w:szCs w:val="14"/>
              </w:rPr>
            </w:pPr>
            <w:r>
              <w:rPr>
                <w:rFonts w:ascii="Calibri" w:hAnsi="Calibri" w:cs="Calibri"/>
                <w:sz w:val="14"/>
                <w:szCs w:val="14"/>
              </w:rPr>
              <w:t>Applicable Code</w:t>
            </w:r>
          </w:p>
        </w:tc>
        <w:tc>
          <w:tcPr>
            <w:tcW w:w="900" w:type="dxa"/>
            <w:tcBorders>
              <w:top w:val="nil"/>
              <w:left w:val="single" w:sz="4" w:space="0" w:color="auto"/>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Non-Res.</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Res.</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Multi Family</w:t>
            </w:r>
          </w:p>
        </w:tc>
        <w:tc>
          <w:tcPr>
            <w:tcW w:w="94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2F3943" w:rsidRDefault="002811BC" w:rsidP="0088603B">
            <w:pPr>
              <w:jc w:val="center"/>
              <w:rPr>
                <w:rFonts w:ascii="Calibri" w:hAnsi="Calibri" w:cs="Calibri"/>
                <w:sz w:val="14"/>
                <w:szCs w:val="14"/>
              </w:rPr>
            </w:pPr>
            <w:r>
              <w:rPr>
                <w:rFonts w:ascii="Calibri" w:hAnsi="Calibri" w:cs="Calibri"/>
                <w:sz w:val="14"/>
                <w:szCs w:val="14"/>
              </w:rPr>
              <w:t>Installation Rate</w:t>
            </w:r>
          </w:p>
        </w:tc>
        <w:tc>
          <w:tcPr>
            <w:tcW w:w="1260" w:type="dxa"/>
            <w:tcBorders>
              <w:top w:val="nil"/>
              <w:left w:val="single" w:sz="4" w:space="0" w:color="auto"/>
              <w:bottom w:val="single" w:sz="4" w:space="0" w:color="auto"/>
              <w:right w:val="single" w:sz="8" w:space="0" w:color="auto"/>
            </w:tcBorders>
            <w:shd w:val="clear" w:color="000000" w:fill="C4D79B"/>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530" w:type="dxa"/>
            <w:tcBorders>
              <w:top w:val="nil"/>
              <w:left w:val="nil"/>
              <w:bottom w:val="single" w:sz="8" w:space="0" w:color="auto"/>
              <w:right w:val="single" w:sz="4" w:space="0" w:color="auto"/>
            </w:tcBorders>
            <w:shd w:val="clear" w:color="000000" w:fill="B7DEE8"/>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080" w:type="dxa"/>
            <w:tcBorders>
              <w:top w:val="nil"/>
              <w:left w:val="single" w:sz="8" w:space="0" w:color="auto"/>
              <w:bottom w:val="single" w:sz="4"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Incremental Measure Cost per unit</w:t>
            </w:r>
          </w:p>
        </w:tc>
        <w:tc>
          <w:tcPr>
            <w:tcW w:w="4860" w:type="dxa"/>
            <w:tcBorders>
              <w:top w:val="nil"/>
              <w:left w:val="nil"/>
              <w:bottom w:val="single" w:sz="4"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Delivery &amp; Incentive Method</w:t>
            </w:r>
          </w:p>
        </w:tc>
      </w:tr>
      <w:tr w:rsidR="00915ECD" w:rsidRPr="002F3943" w:rsidTr="00915ECD">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26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6</w:t>
            </w:r>
          </w:p>
        </w:tc>
        <w:tc>
          <w:tcPr>
            <w:tcW w:w="900" w:type="dxa"/>
            <w:tcBorders>
              <w:top w:val="nil"/>
              <w:left w:val="nil"/>
              <w:bottom w:val="single" w:sz="4" w:space="0" w:color="auto"/>
              <w:right w:val="single" w:sz="8"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90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0.70</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915ECD" w:rsidRDefault="00915ECD">
            <w:pPr>
              <w:jc w:val="right"/>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$103.79</w:t>
            </w:r>
          </w:p>
        </w:tc>
        <w:tc>
          <w:tcPr>
            <w:tcW w:w="153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$5.68 </w:t>
            </w:r>
          </w:p>
        </w:tc>
        <w:tc>
          <w:tcPr>
            <w:tcW w:w="4860" w:type="dxa"/>
            <w:tcBorders>
              <w:top w:val="nil"/>
              <w:left w:val="nil"/>
              <w:bottom w:val="single" w:sz="4" w:space="0" w:color="auto"/>
              <w:right w:val="single" w:sz="8"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Financial Support / Down-Stream Incentive - Deemed</w:t>
            </w:r>
          </w:p>
        </w:tc>
      </w:tr>
      <w:tr w:rsidR="00915ECD" w:rsidRPr="002F3943" w:rsidTr="00915ECD">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26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7</w:t>
            </w:r>
          </w:p>
        </w:tc>
        <w:tc>
          <w:tcPr>
            <w:tcW w:w="900" w:type="dxa"/>
            <w:tcBorders>
              <w:top w:val="nil"/>
              <w:left w:val="nil"/>
              <w:bottom w:val="single" w:sz="4" w:space="0" w:color="auto"/>
              <w:right w:val="single" w:sz="8"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90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0.70</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915ECD" w:rsidRDefault="00915ECD">
            <w:pPr>
              <w:jc w:val="right"/>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$124.21</w:t>
            </w:r>
          </w:p>
        </w:tc>
        <w:tc>
          <w:tcPr>
            <w:tcW w:w="153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$8.44 </w:t>
            </w:r>
          </w:p>
        </w:tc>
        <w:tc>
          <w:tcPr>
            <w:tcW w:w="4860" w:type="dxa"/>
            <w:tcBorders>
              <w:top w:val="nil"/>
              <w:left w:val="nil"/>
              <w:bottom w:val="single" w:sz="4" w:space="0" w:color="auto"/>
              <w:right w:val="single" w:sz="8"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Financial Support / Down-Stream Incentive - Deemed</w:t>
            </w:r>
          </w:p>
        </w:tc>
      </w:tr>
      <w:tr w:rsidR="00915ECD" w:rsidRPr="002F3943" w:rsidTr="00915ECD">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26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8</w:t>
            </w:r>
          </w:p>
        </w:tc>
        <w:tc>
          <w:tcPr>
            <w:tcW w:w="900" w:type="dxa"/>
            <w:tcBorders>
              <w:top w:val="nil"/>
              <w:left w:val="nil"/>
              <w:bottom w:val="single" w:sz="4" w:space="0" w:color="auto"/>
              <w:right w:val="single" w:sz="8"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90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0.70</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915ECD" w:rsidRDefault="00915ECD">
            <w:pPr>
              <w:jc w:val="right"/>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$109.74</w:t>
            </w:r>
          </w:p>
        </w:tc>
        <w:tc>
          <w:tcPr>
            <w:tcW w:w="153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$6.56 </w:t>
            </w:r>
          </w:p>
        </w:tc>
        <w:tc>
          <w:tcPr>
            <w:tcW w:w="4860" w:type="dxa"/>
            <w:tcBorders>
              <w:top w:val="nil"/>
              <w:left w:val="nil"/>
              <w:bottom w:val="single" w:sz="4" w:space="0" w:color="auto"/>
              <w:right w:val="single" w:sz="8"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Financial Support / Down-Stream Incentive - Deemed</w:t>
            </w:r>
          </w:p>
        </w:tc>
      </w:tr>
      <w:tr w:rsidR="00915ECD" w:rsidRPr="002F3943" w:rsidTr="00915ECD">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26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10</w:t>
            </w:r>
          </w:p>
        </w:tc>
        <w:tc>
          <w:tcPr>
            <w:tcW w:w="900" w:type="dxa"/>
            <w:tcBorders>
              <w:top w:val="nil"/>
              <w:left w:val="nil"/>
              <w:bottom w:val="single" w:sz="4" w:space="0" w:color="auto"/>
              <w:right w:val="single" w:sz="8"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90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0.70</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915ECD" w:rsidRDefault="00915ECD">
            <w:pPr>
              <w:jc w:val="right"/>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$93.38</w:t>
            </w:r>
          </w:p>
        </w:tc>
        <w:tc>
          <w:tcPr>
            <w:tcW w:w="153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$5.50 </w:t>
            </w:r>
          </w:p>
        </w:tc>
        <w:tc>
          <w:tcPr>
            <w:tcW w:w="4860" w:type="dxa"/>
            <w:tcBorders>
              <w:top w:val="nil"/>
              <w:left w:val="nil"/>
              <w:bottom w:val="single" w:sz="4" w:space="0" w:color="auto"/>
              <w:right w:val="single" w:sz="8"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Financial Support / Down-Stream Incentive - Deemed</w:t>
            </w:r>
          </w:p>
        </w:tc>
      </w:tr>
      <w:tr w:rsidR="00915ECD" w:rsidRPr="002F3943" w:rsidTr="00915ECD">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26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14</w:t>
            </w:r>
          </w:p>
        </w:tc>
        <w:tc>
          <w:tcPr>
            <w:tcW w:w="900" w:type="dxa"/>
            <w:tcBorders>
              <w:top w:val="nil"/>
              <w:left w:val="nil"/>
              <w:bottom w:val="single" w:sz="4" w:space="0" w:color="auto"/>
              <w:right w:val="single" w:sz="8"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90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0.70</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915ECD" w:rsidRDefault="00915ECD">
            <w:pPr>
              <w:jc w:val="right"/>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$75.32</w:t>
            </w:r>
          </w:p>
        </w:tc>
        <w:tc>
          <w:tcPr>
            <w:tcW w:w="153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$4.53 </w:t>
            </w:r>
          </w:p>
        </w:tc>
        <w:tc>
          <w:tcPr>
            <w:tcW w:w="4860" w:type="dxa"/>
            <w:tcBorders>
              <w:top w:val="nil"/>
              <w:left w:val="nil"/>
              <w:bottom w:val="single" w:sz="4" w:space="0" w:color="auto"/>
              <w:right w:val="single" w:sz="8"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Financial Support / Down-Stream Incentive - Deemed</w:t>
            </w:r>
          </w:p>
        </w:tc>
      </w:tr>
      <w:tr w:rsidR="00915ECD" w:rsidRPr="002F3943" w:rsidTr="00915ECD">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HVAC Quality Maintenance</w:t>
            </w:r>
          </w:p>
        </w:tc>
        <w:tc>
          <w:tcPr>
            <w:tcW w:w="126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n/a</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15</w:t>
            </w:r>
          </w:p>
        </w:tc>
        <w:tc>
          <w:tcPr>
            <w:tcW w:w="900" w:type="dxa"/>
            <w:tcBorders>
              <w:top w:val="nil"/>
              <w:left w:val="nil"/>
              <w:bottom w:val="single" w:sz="4" w:space="0" w:color="auto"/>
              <w:right w:val="single" w:sz="8"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bottom"/>
          </w:tcPr>
          <w:p w:rsidR="00915ECD" w:rsidRDefault="00915ECD">
            <w:pPr>
              <w:rPr>
                <w:rFonts w:ascii="Calibri" w:hAnsi="Calibri" w:cs="Calibri"/>
                <w:sz w:val="20"/>
                <w:szCs w:val="20"/>
              </w:rPr>
            </w:pPr>
            <w:r>
              <w:rPr>
                <w:rFonts w:ascii="Calibri" w:hAnsi="Calibri" w:cs="Calibri"/>
                <w:sz w:val="20"/>
                <w:szCs w:val="20"/>
              </w:rPr>
              <w:t>RET</w:t>
            </w:r>
          </w:p>
        </w:tc>
        <w:tc>
          <w:tcPr>
            <w:tcW w:w="900" w:type="dxa"/>
            <w:tcBorders>
              <w:top w:val="single" w:sz="4" w:space="0" w:color="auto"/>
              <w:left w:val="single" w:sz="4" w:space="0" w:color="auto"/>
              <w:bottom w:val="single" w:sz="4" w:space="0" w:color="auto"/>
              <w:right w:val="single" w:sz="4" w:space="0" w:color="auto"/>
            </w:tcBorders>
            <w:vAlign w:val="bottom"/>
          </w:tcPr>
          <w:p w:rsidR="00915ECD" w:rsidRDefault="00915ECD">
            <w:pP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jc w:val="right"/>
              <w:rPr>
                <w:rFonts w:ascii="Calibri" w:hAnsi="Calibri" w:cs="Calibri"/>
                <w:sz w:val="20"/>
                <w:szCs w:val="20"/>
              </w:rPr>
            </w:pPr>
            <w:r>
              <w:rPr>
                <w:rFonts w:ascii="Calibri" w:hAnsi="Calibri" w:cs="Calibri"/>
                <w:sz w:val="20"/>
                <w:szCs w:val="20"/>
              </w:rPr>
              <w:t>0.70</w:t>
            </w:r>
          </w:p>
        </w:tc>
        <w:tc>
          <w:tcPr>
            <w:tcW w:w="900" w:type="dxa"/>
            <w:tcBorders>
              <w:top w:val="nil"/>
              <w:left w:val="nil"/>
              <w:bottom w:val="single" w:sz="4" w:space="0" w:color="auto"/>
              <w:right w:val="single" w:sz="4"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 </w:t>
            </w:r>
          </w:p>
        </w:tc>
        <w:tc>
          <w:tcPr>
            <w:tcW w:w="946" w:type="dxa"/>
            <w:tcBorders>
              <w:top w:val="single" w:sz="4" w:space="0" w:color="auto"/>
              <w:left w:val="single" w:sz="4" w:space="0" w:color="auto"/>
              <w:bottom w:val="single" w:sz="4" w:space="0" w:color="auto"/>
              <w:right w:val="single" w:sz="4" w:space="0" w:color="auto"/>
            </w:tcBorders>
            <w:vAlign w:val="bottom"/>
          </w:tcPr>
          <w:p w:rsidR="00915ECD" w:rsidRDefault="00915ECD">
            <w:pPr>
              <w:jc w:val="right"/>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$72.72</w:t>
            </w:r>
          </w:p>
        </w:tc>
        <w:tc>
          <w:tcPr>
            <w:tcW w:w="153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915ECD" w:rsidRDefault="00915ECD">
            <w:pPr>
              <w:jc w:val="right"/>
              <w:rPr>
                <w:rFonts w:ascii="Calibri" w:hAnsi="Calibri" w:cs="Calibri"/>
                <w:sz w:val="20"/>
                <w:szCs w:val="20"/>
              </w:rPr>
            </w:pPr>
            <w:r>
              <w:rPr>
                <w:rFonts w:ascii="Calibri" w:hAnsi="Calibri" w:cs="Calibri"/>
                <w:sz w:val="20"/>
                <w:szCs w:val="20"/>
              </w:rPr>
              <w:t xml:space="preserve">$4.43 </w:t>
            </w:r>
          </w:p>
        </w:tc>
        <w:tc>
          <w:tcPr>
            <w:tcW w:w="4860" w:type="dxa"/>
            <w:tcBorders>
              <w:top w:val="nil"/>
              <w:left w:val="nil"/>
              <w:bottom w:val="single" w:sz="4" w:space="0" w:color="auto"/>
              <w:right w:val="single" w:sz="8" w:space="0" w:color="auto"/>
            </w:tcBorders>
            <w:shd w:val="clear" w:color="auto" w:fill="auto"/>
            <w:vAlign w:val="bottom"/>
          </w:tcPr>
          <w:p w:rsidR="00915ECD" w:rsidRDefault="00915ECD">
            <w:pPr>
              <w:rPr>
                <w:rFonts w:ascii="Calibri" w:hAnsi="Calibri" w:cs="Calibri"/>
                <w:sz w:val="20"/>
                <w:szCs w:val="20"/>
              </w:rPr>
            </w:pPr>
            <w:r>
              <w:rPr>
                <w:rFonts w:ascii="Calibri" w:hAnsi="Calibri" w:cs="Calibri"/>
                <w:sz w:val="20"/>
                <w:szCs w:val="20"/>
              </w:rPr>
              <w:t>Financial Support / Down-Stream Incentive - Deemed</w:t>
            </w:r>
          </w:p>
        </w:tc>
      </w:tr>
    </w:tbl>
    <w:p w:rsidR="00EB34FC" w:rsidRPr="00BD3931" w:rsidRDefault="00EB34FC" w:rsidP="00EB34FC">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p>
    <w:p w:rsidR="00EB34FC" w:rsidRPr="00BD3931" w:rsidRDefault="00EB34FC" w:rsidP="00EB34FC">
      <w:pPr>
        <w:pStyle w:val="Reminder"/>
        <w:rPr>
          <w:rFonts w:asciiTheme="minorHAnsi" w:hAnsiTheme="minorHAnsi" w:cstheme="minorHAnsi"/>
          <w:sz w:val="22"/>
          <w:szCs w:val="22"/>
        </w:rPr>
      </w:pPr>
    </w:p>
    <w:p w:rsidR="00EB34FC" w:rsidRPr="005734A4" w:rsidRDefault="00EB34FC" w:rsidP="00EB34FC">
      <w:pPr>
        <w:ind w:left="-630"/>
        <w:rPr>
          <w:rFonts w:cstheme="minorHAnsi"/>
        </w:rPr>
      </w:pPr>
    </w:p>
    <w:p w:rsidR="00EB34FC" w:rsidRPr="005734A4" w:rsidRDefault="00EB34FC" w:rsidP="00EB34FC">
      <w:pPr>
        <w:ind w:left="-630"/>
        <w:rPr>
          <w:rFonts w:cstheme="minorHAnsi"/>
        </w:rPr>
        <w:sectPr w:rsidR="00EB34FC" w:rsidRPr="005734A4" w:rsidSect="009500DC">
          <w:footerReference w:type="default" r:id="rId10"/>
          <w:pgSz w:w="24480" w:h="15840" w:orient="landscape" w:code="3"/>
          <w:pgMar w:top="1440" w:right="1440" w:bottom="1440" w:left="1440" w:header="720" w:footer="720" w:gutter="0"/>
          <w:pgNumType w:fmt="lowerRoman" w:start="1"/>
          <w:cols w:space="720"/>
          <w:docGrid w:linePitch="360"/>
        </w:sectPr>
      </w:pPr>
    </w:p>
    <w:p w:rsidR="00EB34FC" w:rsidRPr="005734A4" w:rsidRDefault="00EB34FC" w:rsidP="00EB34FC">
      <w:pPr>
        <w:pStyle w:val="Heading1"/>
        <w:rPr>
          <w:rFonts w:asciiTheme="minorHAnsi" w:hAnsiTheme="minorHAnsi" w:cstheme="minorHAnsi"/>
        </w:rPr>
      </w:pPr>
      <w:r w:rsidRPr="005734A4">
        <w:rPr>
          <w:rFonts w:asciiTheme="minorHAnsi" w:hAnsiTheme="minorHAnsi" w:cstheme="minorHAnsi"/>
        </w:rPr>
        <w:lastRenderedPageBreak/>
        <w:t>Document Revision History</w:t>
      </w:r>
    </w:p>
    <w:tbl>
      <w:tblPr>
        <w:tblStyle w:val="TableContemporary"/>
        <w:tblW w:w="4689" w:type="pct"/>
        <w:tblLayout w:type="fixed"/>
        <w:tblLook w:val="01E0" w:firstRow="1" w:lastRow="1" w:firstColumn="1" w:lastColumn="1" w:noHBand="0" w:noVBand="0"/>
      </w:tblPr>
      <w:tblGrid>
        <w:gridCol w:w="1430"/>
        <w:gridCol w:w="1440"/>
        <w:gridCol w:w="2161"/>
        <w:gridCol w:w="3949"/>
      </w:tblGrid>
      <w:tr w:rsidR="00EB34FC" w:rsidRPr="005734A4" w:rsidTr="006404E6">
        <w:trPr>
          <w:cnfStyle w:val="100000000000" w:firstRow="1" w:lastRow="0" w:firstColumn="0" w:lastColumn="0" w:oddVBand="0" w:evenVBand="0" w:oddHBand="0" w:evenHBand="0" w:firstRowFirstColumn="0" w:firstRowLastColumn="0" w:lastRowFirstColumn="0" w:lastRowLastColumn="0"/>
          <w:trHeight w:val="298"/>
        </w:trPr>
        <w:tc>
          <w:tcPr>
            <w:tcW w:w="796" w:type="pct"/>
          </w:tcPr>
          <w:p w:rsidR="00EB34FC" w:rsidRPr="005734A4" w:rsidRDefault="00EB34FC" w:rsidP="007048AC">
            <w:pPr>
              <w:rPr>
                <w:rFonts w:asciiTheme="minorHAnsi" w:hAnsiTheme="minorHAnsi" w:cstheme="minorHAnsi"/>
                <w:b w:val="0"/>
                <w:bCs w:val="0"/>
              </w:rPr>
            </w:pPr>
            <w:r w:rsidRPr="005734A4">
              <w:rPr>
                <w:rFonts w:asciiTheme="minorHAnsi" w:hAnsiTheme="minorHAnsi" w:cstheme="minorHAnsi"/>
              </w:rPr>
              <w:t>Revision #</w:t>
            </w:r>
          </w:p>
        </w:tc>
        <w:tc>
          <w:tcPr>
            <w:tcW w:w="802"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MM/DD/YY</w:t>
            </w:r>
          </w:p>
        </w:tc>
        <w:tc>
          <w:tcPr>
            <w:tcW w:w="1203"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Author/Affiliation</w:t>
            </w:r>
          </w:p>
        </w:tc>
        <w:tc>
          <w:tcPr>
            <w:tcW w:w="2199"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Summary of Changes</w:t>
            </w:r>
          </w:p>
        </w:tc>
      </w:tr>
      <w:tr w:rsidR="00915ECD" w:rsidRPr="005734A4" w:rsidTr="006404E6">
        <w:trPr>
          <w:cnfStyle w:val="000000100000" w:firstRow="0" w:lastRow="0" w:firstColumn="0" w:lastColumn="0" w:oddVBand="0" w:evenVBand="0" w:oddHBand="1" w:evenHBand="0" w:firstRowFirstColumn="0" w:firstRowLastColumn="0" w:lastRowFirstColumn="0" w:lastRowLastColumn="0"/>
          <w:trHeight w:val="325"/>
        </w:trPr>
        <w:tc>
          <w:tcPr>
            <w:tcW w:w="796" w:type="pct"/>
          </w:tcPr>
          <w:p w:rsidR="00915ECD" w:rsidRPr="00915ECD" w:rsidRDefault="00915ECD" w:rsidP="00915ECD">
            <w:pPr>
              <w:jc w:val="center"/>
              <w:rPr>
                <w:rFonts w:asciiTheme="minorHAnsi" w:hAnsiTheme="minorHAnsi" w:cstheme="minorHAnsi"/>
                <w:bCs/>
                <w:sz w:val="20"/>
                <w:szCs w:val="20"/>
              </w:rPr>
            </w:pPr>
            <w:r w:rsidRPr="00915ECD">
              <w:rPr>
                <w:rFonts w:asciiTheme="minorHAnsi" w:hAnsiTheme="minorHAnsi" w:cstheme="minorHAnsi"/>
                <w:bCs/>
                <w:sz w:val="20"/>
                <w:szCs w:val="20"/>
              </w:rPr>
              <w:t>0</w:t>
            </w:r>
          </w:p>
        </w:tc>
        <w:tc>
          <w:tcPr>
            <w:tcW w:w="802" w:type="pct"/>
          </w:tcPr>
          <w:p w:rsidR="00915ECD" w:rsidRPr="00915ECD" w:rsidRDefault="00915ECD" w:rsidP="00915ECD">
            <w:pPr>
              <w:rPr>
                <w:rFonts w:asciiTheme="minorHAnsi" w:hAnsiTheme="minorHAnsi" w:cstheme="minorHAnsi"/>
                <w:bCs/>
                <w:sz w:val="20"/>
                <w:szCs w:val="20"/>
              </w:rPr>
            </w:pPr>
            <w:r>
              <w:rPr>
                <w:rFonts w:asciiTheme="minorHAnsi" w:hAnsiTheme="minorHAnsi" w:cstheme="minorHAnsi"/>
                <w:bCs/>
                <w:sz w:val="20"/>
                <w:szCs w:val="20"/>
              </w:rPr>
              <w:t>06/26/2012</w:t>
            </w:r>
          </w:p>
        </w:tc>
        <w:tc>
          <w:tcPr>
            <w:tcW w:w="1203" w:type="pct"/>
          </w:tcPr>
          <w:p w:rsidR="00915ECD" w:rsidRPr="00915ECD" w:rsidRDefault="00915ECD" w:rsidP="00915ECD">
            <w:pPr>
              <w:rPr>
                <w:rFonts w:asciiTheme="minorHAnsi" w:hAnsiTheme="minorHAnsi" w:cstheme="minorHAnsi"/>
                <w:bCs/>
                <w:sz w:val="20"/>
                <w:szCs w:val="20"/>
              </w:rPr>
            </w:pPr>
            <w:r w:rsidRPr="00915ECD">
              <w:rPr>
                <w:rFonts w:asciiTheme="minorHAnsi" w:hAnsiTheme="minorHAnsi" w:cstheme="minorHAnsi"/>
                <w:bCs/>
                <w:sz w:val="20"/>
                <w:szCs w:val="20"/>
              </w:rPr>
              <w:t>Peter Ford (SDGE)</w:t>
            </w:r>
          </w:p>
        </w:tc>
        <w:tc>
          <w:tcPr>
            <w:tcW w:w="2199" w:type="pct"/>
          </w:tcPr>
          <w:p w:rsidR="00915ECD" w:rsidRPr="00915ECD" w:rsidRDefault="00915ECD" w:rsidP="00915ECD">
            <w:pPr>
              <w:ind w:left="6"/>
              <w:rPr>
                <w:rFonts w:asciiTheme="minorHAnsi" w:hAnsiTheme="minorHAnsi" w:cstheme="minorHAnsi"/>
                <w:bCs/>
                <w:sz w:val="20"/>
                <w:szCs w:val="20"/>
              </w:rPr>
            </w:pPr>
            <w:r w:rsidRPr="00915ECD">
              <w:rPr>
                <w:rFonts w:asciiTheme="minorHAnsi" w:hAnsiTheme="minorHAnsi" w:cstheme="minorHAnsi"/>
                <w:bCs/>
                <w:sz w:val="20"/>
                <w:szCs w:val="20"/>
              </w:rPr>
              <w:t>Adopted PECI Workpaper SDGEREHC002_0 by Janice Peterson, PECI, dated 29 January 2012.  Updated NTG to DEER 2011, converted to SDG&amp;E numbering and changed minor formatting. Embedded savings &amp; measures files for reference</w:t>
            </w:r>
          </w:p>
        </w:tc>
      </w:tr>
      <w:tr w:rsidR="006404E6" w:rsidRPr="005734A4" w:rsidTr="006404E6">
        <w:trPr>
          <w:cnfStyle w:val="000000010000" w:firstRow="0" w:lastRow="0" w:firstColumn="0" w:lastColumn="0" w:oddVBand="0" w:evenVBand="0" w:oddHBand="0" w:evenHBand="1" w:firstRowFirstColumn="0" w:firstRowLastColumn="0" w:lastRowFirstColumn="0" w:lastRowLastColumn="0"/>
          <w:trHeight w:val="325"/>
        </w:trPr>
        <w:tc>
          <w:tcPr>
            <w:tcW w:w="796" w:type="pct"/>
          </w:tcPr>
          <w:p w:rsidR="006404E6" w:rsidRPr="005734A4" w:rsidRDefault="006404E6" w:rsidP="007048AC">
            <w:pPr>
              <w:jc w:val="center"/>
              <w:rPr>
                <w:rFonts w:asciiTheme="minorHAnsi" w:hAnsiTheme="minorHAnsi" w:cstheme="minorHAnsi"/>
                <w:sz w:val="20"/>
                <w:szCs w:val="20"/>
              </w:rPr>
            </w:pPr>
            <w:r>
              <w:rPr>
                <w:rFonts w:asciiTheme="minorHAnsi" w:hAnsiTheme="minorHAnsi" w:cstheme="minorHAnsi"/>
                <w:sz w:val="20"/>
                <w:szCs w:val="20"/>
              </w:rPr>
              <w:t>0.1</w:t>
            </w:r>
          </w:p>
        </w:tc>
        <w:tc>
          <w:tcPr>
            <w:tcW w:w="802" w:type="pct"/>
          </w:tcPr>
          <w:p w:rsidR="006404E6" w:rsidRDefault="00915ECD" w:rsidP="00E81F3E">
            <w:pPr>
              <w:jc w:val="center"/>
              <w:rPr>
                <w:rFonts w:asciiTheme="minorHAnsi" w:hAnsiTheme="minorHAnsi" w:cstheme="minorHAnsi"/>
                <w:sz w:val="20"/>
                <w:szCs w:val="20"/>
              </w:rPr>
            </w:pPr>
            <w:r>
              <w:rPr>
                <w:rFonts w:asciiTheme="minorHAnsi" w:hAnsiTheme="minorHAnsi" w:cstheme="minorHAnsi"/>
                <w:sz w:val="20"/>
                <w:szCs w:val="20"/>
              </w:rPr>
              <w:t>01/23/2014</w:t>
            </w:r>
          </w:p>
        </w:tc>
        <w:tc>
          <w:tcPr>
            <w:tcW w:w="1203" w:type="pct"/>
          </w:tcPr>
          <w:p w:rsidR="006404E6" w:rsidRDefault="00915ECD" w:rsidP="007048AC">
            <w:pPr>
              <w:rPr>
                <w:rFonts w:asciiTheme="minorHAnsi" w:hAnsiTheme="minorHAnsi" w:cstheme="minorHAnsi"/>
                <w:sz w:val="20"/>
                <w:szCs w:val="20"/>
              </w:rPr>
            </w:pPr>
            <w:r>
              <w:rPr>
                <w:rFonts w:asciiTheme="minorHAnsi" w:hAnsiTheme="minorHAnsi" w:cstheme="minorHAnsi"/>
                <w:sz w:val="20"/>
                <w:szCs w:val="20"/>
              </w:rPr>
              <w:t>Phillip Hasley/Hasley Consulting</w:t>
            </w:r>
          </w:p>
        </w:tc>
        <w:tc>
          <w:tcPr>
            <w:tcW w:w="2199" w:type="pct"/>
          </w:tcPr>
          <w:p w:rsidR="006404E6" w:rsidRDefault="006404E6" w:rsidP="00E81F3E">
            <w:pPr>
              <w:rPr>
                <w:rFonts w:asciiTheme="minorHAnsi" w:hAnsiTheme="minorHAnsi" w:cstheme="minorHAnsi"/>
                <w:bCs/>
                <w:sz w:val="20"/>
                <w:szCs w:val="20"/>
              </w:rPr>
            </w:pPr>
            <w:r>
              <w:rPr>
                <w:rFonts w:asciiTheme="minorHAnsi" w:hAnsiTheme="minorHAnsi" w:cstheme="minorHAnsi"/>
                <w:bCs/>
                <w:sz w:val="20"/>
                <w:szCs w:val="20"/>
              </w:rPr>
              <w:t>-</w:t>
            </w:r>
            <w:r w:rsidR="00915ECD">
              <w:rPr>
                <w:rFonts w:asciiTheme="minorHAnsi" w:hAnsiTheme="minorHAnsi" w:cstheme="minorHAnsi"/>
                <w:bCs/>
                <w:sz w:val="20"/>
                <w:szCs w:val="20"/>
              </w:rPr>
              <w:t xml:space="preserve">Updated workpaper to be in compliance with CPUC ED Disposition </w:t>
            </w:r>
            <w:r w:rsidR="001F32C6">
              <w:rPr>
                <w:rFonts w:asciiTheme="minorHAnsi" w:hAnsiTheme="minorHAnsi" w:cstheme="minorHAnsi"/>
                <w:bCs/>
                <w:sz w:val="20"/>
                <w:szCs w:val="20"/>
              </w:rPr>
              <w:t>dated May 2, 2013</w:t>
            </w:r>
          </w:p>
          <w:p w:rsidR="006404E6" w:rsidRDefault="006404E6" w:rsidP="00E81F3E">
            <w:pPr>
              <w:rPr>
                <w:rFonts w:asciiTheme="minorHAnsi" w:hAnsiTheme="minorHAnsi" w:cstheme="minorHAnsi"/>
                <w:bCs/>
                <w:sz w:val="20"/>
                <w:szCs w:val="20"/>
              </w:rPr>
            </w:pPr>
            <w:r>
              <w:rPr>
                <w:rFonts w:asciiTheme="minorHAnsi" w:hAnsiTheme="minorHAnsi" w:cstheme="minorHAnsi"/>
                <w:bCs/>
                <w:sz w:val="20"/>
                <w:szCs w:val="20"/>
              </w:rPr>
              <w:t>-</w:t>
            </w:r>
            <w:r w:rsidR="001F32C6">
              <w:rPr>
                <w:rFonts w:asciiTheme="minorHAnsi" w:hAnsiTheme="minorHAnsi" w:cstheme="minorHAnsi"/>
                <w:bCs/>
                <w:sz w:val="20"/>
                <w:szCs w:val="20"/>
              </w:rPr>
              <w:t>Broke out Duct Sealing measure as a separate measure from Quality Maintenance</w:t>
            </w:r>
          </w:p>
          <w:p w:rsidR="00447CE5" w:rsidRDefault="00447CE5" w:rsidP="00E81F3E">
            <w:pPr>
              <w:rPr>
                <w:rFonts w:asciiTheme="minorHAnsi" w:hAnsiTheme="minorHAnsi" w:cstheme="minorHAnsi"/>
                <w:bCs/>
                <w:sz w:val="20"/>
                <w:szCs w:val="20"/>
              </w:rPr>
            </w:pPr>
            <w:r>
              <w:rPr>
                <w:rFonts w:asciiTheme="minorHAnsi" w:hAnsiTheme="minorHAnsi" w:cstheme="minorHAnsi"/>
                <w:bCs/>
                <w:sz w:val="20"/>
                <w:szCs w:val="20"/>
              </w:rPr>
              <w:t>-</w:t>
            </w:r>
            <w:r w:rsidR="001F32C6">
              <w:rPr>
                <w:rFonts w:asciiTheme="minorHAnsi" w:hAnsiTheme="minorHAnsi" w:cstheme="minorHAnsi"/>
                <w:bCs/>
                <w:sz w:val="20"/>
                <w:szCs w:val="20"/>
              </w:rPr>
              <w:t>Changed EUL to 5 years</w:t>
            </w:r>
          </w:p>
          <w:p w:rsidR="00447CE5" w:rsidRDefault="00447CE5" w:rsidP="00E81F3E">
            <w:pPr>
              <w:rPr>
                <w:rFonts w:asciiTheme="minorHAnsi" w:hAnsiTheme="minorHAnsi" w:cstheme="minorHAnsi"/>
                <w:bCs/>
                <w:sz w:val="20"/>
                <w:szCs w:val="20"/>
              </w:rPr>
            </w:pPr>
            <w:r>
              <w:rPr>
                <w:rFonts w:asciiTheme="minorHAnsi" w:hAnsiTheme="minorHAnsi" w:cstheme="minorHAnsi"/>
                <w:bCs/>
                <w:sz w:val="20"/>
                <w:szCs w:val="20"/>
              </w:rPr>
              <w:t>-</w:t>
            </w:r>
            <w:r w:rsidR="001F32C6">
              <w:rPr>
                <w:rFonts w:asciiTheme="minorHAnsi" w:hAnsiTheme="minorHAnsi" w:cstheme="minorHAnsi"/>
                <w:bCs/>
                <w:sz w:val="20"/>
                <w:szCs w:val="20"/>
              </w:rPr>
              <w:t>Changed NTG to 0.70</w:t>
            </w:r>
          </w:p>
          <w:p w:rsidR="006B0DF3" w:rsidRDefault="006B0DF3" w:rsidP="00E81F3E">
            <w:pPr>
              <w:rPr>
                <w:rFonts w:asciiTheme="minorHAnsi" w:hAnsiTheme="minorHAnsi" w:cstheme="minorHAnsi"/>
                <w:bCs/>
                <w:sz w:val="20"/>
                <w:szCs w:val="20"/>
              </w:rPr>
            </w:pPr>
            <w:r>
              <w:rPr>
                <w:rFonts w:asciiTheme="minorHAnsi" w:hAnsiTheme="minorHAnsi" w:cstheme="minorHAnsi"/>
                <w:bCs/>
                <w:sz w:val="20"/>
                <w:szCs w:val="20"/>
              </w:rPr>
              <w:t>-</w:t>
            </w:r>
            <w:r w:rsidR="001F32C6">
              <w:rPr>
                <w:rFonts w:asciiTheme="minorHAnsi" w:hAnsiTheme="minorHAnsi" w:cstheme="minorHAnsi"/>
                <w:bCs/>
                <w:sz w:val="20"/>
                <w:szCs w:val="20"/>
              </w:rPr>
              <w:t>Updated savings values to conform to ED Disposition approved values</w:t>
            </w:r>
          </w:p>
          <w:p w:rsidR="001F32C6" w:rsidRDefault="001F32C6" w:rsidP="00E81F3E">
            <w:pPr>
              <w:rPr>
                <w:rFonts w:asciiTheme="minorHAnsi" w:hAnsiTheme="minorHAnsi" w:cstheme="minorHAnsi"/>
                <w:bCs/>
                <w:sz w:val="20"/>
                <w:szCs w:val="20"/>
              </w:rPr>
            </w:pPr>
            <w:r>
              <w:rPr>
                <w:rFonts w:asciiTheme="minorHAnsi" w:hAnsiTheme="minorHAnsi" w:cstheme="minorHAnsi"/>
                <w:bCs/>
                <w:sz w:val="20"/>
                <w:szCs w:val="20"/>
              </w:rPr>
              <w:t>-Removed Restore and Improve Duct System Insulation treatment per ED Disposition</w:t>
            </w:r>
          </w:p>
          <w:p w:rsidR="0089577B" w:rsidRDefault="0089577B" w:rsidP="001F32C6">
            <w:pPr>
              <w:rPr>
                <w:rFonts w:asciiTheme="minorHAnsi" w:hAnsiTheme="minorHAnsi" w:cstheme="minorHAnsi"/>
                <w:bCs/>
                <w:sz w:val="20"/>
                <w:szCs w:val="20"/>
              </w:rPr>
            </w:pPr>
            <w:r>
              <w:rPr>
                <w:rFonts w:asciiTheme="minorHAnsi" w:hAnsiTheme="minorHAnsi" w:cstheme="minorHAnsi"/>
                <w:bCs/>
                <w:sz w:val="20"/>
                <w:szCs w:val="20"/>
              </w:rPr>
              <w:t>-</w:t>
            </w:r>
            <w:r w:rsidR="001F32C6">
              <w:rPr>
                <w:rFonts w:asciiTheme="minorHAnsi" w:hAnsiTheme="minorHAnsi" w:cstheme="minorHAnsi"/>
                <w:bCs/>
                <w:sz w:val="20"/>
                <w:szCs w:val="20"/>
              </w:rPr>
              <w:t>Updated workpaper to new Template</w:t>
            </w:r>
          </w:p>
        </w:tc>
      </w:tr>
    </w:tbl>
    <w:p w:rsidR="00EB34FC" w:rsidRPr="001A5F62" w:rsidRDefault="00EB34FC" w:rsidP="00EB34FC">
      <w:pPr>
        <w:pStyle w:val="Reminder"/>
        <w:rPr>
          <w:rFonts w:asciiTheme="minorHAnsi" w:hAnsiTheme="minorHAnsi" w:cstheme="minorHAnsi"/>
          <w:color w:val="auto"/>
          <w:sz w:val="32"/>
          <w:szCs w:val="32"/>
        </w:rPr>
      </w:pPr>
      <w:r w:rsidRPr="001A5F62">
        <w:rPr>
          <w:rFonts w:asciiTheme="minorHAnsi" w:hAnsiTheme="minorHAnsi" w:cstheme="minorHAnsi"/>
          <w:color w:val="auto"/>
          <w:sz w:val="32"/>
          <w:szCs w:val="32"/>
        </w:rPr>
        <w:t>Document History Reminders</w:t>
      </w:r>
    </w:p>
    <w:p w:rsidR="009500DC" w:rsidRDefault="009500DC" w:rsidP="00DA690B">
      <w:pPr>
        <w:rPr>
          <w:rFonts w:cstheme="minorHAnsi"/>
        </w:rPr>
        <w:sectPr w:rsidR="009500DC" w:rsidSect="009500DC">
          <w:footerReference w:type="default" r:id="rId11"/>
          <w:pgSz w:w="12240" w:h="15840"/>
          <w:pgMar w:top="1440" w:right="1440" w:bottom="1440" w:left="1440" w:header="720" w:footer="720" w:gutter="0"/>
          <w:pgNumType w:fmt="lowerRoman"/>
          <w:cols w:space="720"/>
          <w:docGrid w:linePitch="360"/>
        </w:sectPr>
      </w:pPr>
    </w:p>
    <w:p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Section 1. General Measure &amp; Baseline Data</w:t>
      </w:r>
      <w:bookmarkEnd w:id="1"/>
    </w:p>
    <w:p w:rsidR="00E16609" w:rsidRPr="000F130A" w:rsidRDefault="00824F1C" w:rsidP="00824F1C">
      <w:pPr>
        <w:pStyle w:val="Heading2"/>
        <w:rPr>
          <w:rFonts w:asciiTheme="minorHAnsi" w:hAnsiTheme="minorHAnsi" w:cstheme="minorHAnsi"/>
        </w:rPr>
      </w:pPr>
      <w:bookmarkStart w:id="4" w:name="_Toc214003083"/>
      <w:r>
        <w:rPr>
          <w:rFonts w:asciiTheme="minorHAnsi" w:hAnsiTheme="minorHAnsi" w:cstheme="minorHAnsi"/>
        </w:rPr>
        <w:t xml:space="preserve">1.1  </w:t>
      </w:r>
      <w:r w:rsidR="00E16609" w:rsidRPr="000F130A">
        <w:rPr>
          <w:rFonts w:asciiTheme="minorHAnsi" w:hAnsiTheme="minorHAnsi" w:cstheme="minorHAnsi"/>
        </w:rPr>
        <w:t xml:space="preserve">Measure &amp; Delivery Description </w:t>
      </w:r>
      <w:bookmarkEnd w:id="4"/>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1.1a Measure Description</w:t>
      </w:r>
    </w:p>
    <w:p w:rsidR="001F32C6" w:rsidRPr="001F32C6" w:rsidRDefault="001F32C6" w:rsidP="001F32C6">
      <w:pPr>
        <w:rPr>
          <w:rFonts w:cstheme="minorHAnsi"/>
        </w:rPr>
      </w:pPr>
      <w:r w:rsidRPr="001F32C6">
        <w:rPr>
          <w:rFonts w:cstheme="minorHAnsi"/>
        </w:rPr>
        <w:t>This work paper details the Residential HVAC Quality Maintenance (QM) and Motor Retrofit measure for packaged and split system HVAC units.  The work paper includes the QM measure which consists of multiple treatments related to HVAC unit optimization</w:t>
      </w:r>
      <w:r>
        <w:rPr>
          <w:rFonts w:cstheme="minorHAnsi"/>
        </w:rPr>
        <w:t xml:space="preserve">, </w:t>
      </w:r>
      <w:r w:rsidR="00685A2D">
        <w:rPr>
          <w:rFonts w:cstheme="minorHAnsi"/>
        </w:rPr>
        <w:t xml:space="preserve">duct </w:t>
      </w:r>
      <w:r>
        <w:rPr>
          <w:rFonts w:cstheme="minorHAnsi"/>
        </w:rPr>
        <w:t xml:space="preserve">testing and sealing </w:t>
      </w:r>
      <w:r w:rsidR="00685A2D">
        <w:rPr>
          <w:rFonts w:cstheme="minorHAnsi"/>
        </w:rPr>
        <w:t>(DTS)</w:t>
      </w:r>
      <w:r>
        <w:rPr>
          <w:rFonts w:cstheme="minorHAnsi"/>
        </w:rPr>
        <w:t xml:space="preserve"> and </w:t>
      </w:r>
      <w:r w:rsidRPr="001F32C6">
        <w:rPr>
          <w:rFonts w:cstheme="minorHAnsi"/>
        </w:rPr>
        <w:t>the installation of a brushless direct current (BDC) motor with selectable speed control designed to directly replace a permanent split capacitor (PSC) motor in a residential direct drive blower fan application.  The measures in this work paper apply only to residential single family building types with central air conditioning (direct expansion) and gas heat.</w:t>
      </w:r>
    </w:p>
    <w:p w:rsidR="001F32C6" w:rsidRPr="001F32C6" w:rsidRDefault="001F32C6" w:rsidP="001F32C6">
      <w:pPr>
        <w:rPr>
          <w:rFonts w:cstheme="minorHAnsi"/>
        </w:rPr>
      </w:pPr>
    </w:p>
    <w:p w:rsidR="001F32C6" w:rsidRPr="001F32C6" w:rsidRDefault="001F32C6" w:rsidP="001F32C6">
      <w:pPr>
        <w:rPr>
          <w:rFonts w:cstheme="minorHAnsi"/>
        </w:rPr>
      </w:pPr>
      <w:r w:rsidRPr="001F32C6">
        <w:rPr>
          <w:rFonts w:cstheme="minorHAnsi"/>
        </w:rPr>
        <w:t>This work paper includes the following possible measures and treatments:</w:t>
      </w:r>
    </w:p>
    <w:p w:rsidR="001F32C6" w:rsidRPr="001F32C6" w:rsidRDefault="001F32C6" w:rsidP="001F32C6">
      <w:pPr>
        <w:rPr>
          <w:rFonts w:cstheme="minorHAnsi"/>
        </w:rPr>
      </w:pPr>
    </w:p>
    <w:p w:rsidR="001F32C6" w:rsidRPr="001F32C6" w:rsidRDefault="001F32C6" w:rsidP="001F32C6">
      <w:pPr>
        <w:pStyle w:val="ListParagraph"/>
        <w:numPr>
          <w:ilvl w:val="0"/>
          <w:numId w:val="10"/>
        </w:numPr>
        <w:rPr>
          <w:rFonts w:cstheme="minorHAnsi"/>
        </w:rPr>
      </w:pPr>
      <w:r w:rsidRPr="001F32C6">
        <w:rPr>
          <w:rFonts w:cstheme="minorHAnsi"/>
        </w:rPr>
        <w:t>HVAC Quality Maintenance</w:t>
      </w:r>
    </w:p>
    <w:p w:rsidR="001F32C6" w:rsidRPr="001F32C6" w:rsidRDefault="001F32C6" w:rsidP="001F32C6">
      <w:pPr>
        <w:pStyle w:val="ListParagraph"/>
        <w:numPr>
          <w:ilvl w:val="1"/>
          <w:numId w:val="10"/>
        </w:numPr>
        <w:rPr>
          <w:rFonts w:cstheme="minorHAnsi"/>
        </w:rPr>
      </w:pPr>
      <w:r w:rsidRPr="001F32C6">
        <w:rPr>
          <w:rFonts w:cstheme="minorHAnsi"/>
        </w:rPr>
        <w:t>Possible Treatments:</w:t>
      </w:r>
    </w:p>
    <w:p w:rsidR="001F32C6" w:rsidRPr="001F32C6" w:rsidRDefault="001F32C6" w:rsidP="001F32C6">
      <w:pPr>
        <w:pStyle w:val="ListParagraph"/>
        <w:numPr>
          <w:ilvl w:val="0"/>
          <w:numId w:val="9"/>
        </w:numPr>
        <w:rPr>
          <w:rFonts w:cstheme="minorHAnsi"/>
        </w:rPr>
      </w:pPr>
      <w:r w:rsidRPr="001F32C6">
        <w:rPr>
          <w:rFonts w:cstheme="minorHAnsi"/>
        </w:rPr>
        <w:t>Refurbish degraded ducts</w:t>
      </w:r>
    </w:p>
    <w:p w:rsidR="001F32C6" w:rsidRPr="001F32C6" w:rsidRDefault="001F32C6" w:rsidP="001F32C6">
      <w:pPr>
        <w:pStyle w:val="ListParagraph"/>
        <w:numPr>
          <w:ilvl w:val="0"/>
          <w:numId w:val="9"/>
        </w:numPr>
        <w:rPr>
          <w:rFonts w:cstheme="minorHAnsi"/>
        </w:rPr>
      </w:pPr>
      <w:r w:rsidRPr="001F32C6">
        <w:rPr>
          <w:rFonts w:cstheme="minorHAnsi"/>
        </w:rPr>
        <w:t>Condenser coil cleaning</w:t>
      </w:r>
    </w:p>
    <w:p w:rsidR="001F32C6" w:rsidRPr="001F32C6" w:rsidRDefault="001F32C6" w:rsidP="001F32C6">
      <w:pPr>
        <w:pStyle w:val="ListParagraph"/>
        <w:numPr>
          <w:ilvl w:val="0"/>
          <w:numId w:val="9"/>
        </w:numPr>
        <w:rPr>
          <w:rFonts w:cstheme="minorHAnsi"/>
        </w:rPr>
      </w:pPr>
      <w:r w:rsidRPr="001F32C6">
        <w:rPr>
          <w:rFonts w:cstheme="minorHAnsi"/>
        </w:rPr>
        <w:t>Evaporator coil cleaning</w:t>
      </w:r>
    </w:p>
    <w:p w:rsidR="001F32C6" w:rsidRPr="001F32C6" w:rsidRDefault="001F32C6" w:rsidP="001F32C6">
      <w:pPr>
        <w:pStyle w:val="ListParagraph"/>
        <w:numPr>
          <w:ilvl w:val="0"/>
          <w:numId w:val="9"/>
        </w:numPr>
        <w:rPr>
          <w:rFonts w:cstheme="minorHAnsi"/>
        </w:rPr>
      </w:pPr>
      <w:r w:rsidRPr="001F32C6">
        <w:rPr>
          <w:rFonts w:cstheme="minorHAnsi"/>
        </w:rPr>
        <w:t>New Air Filter to Match the Blower</w:t>
      </w:r>
    </w:p>
    <w:p w:rsidR="001F32C6" w:rsidRPr="001F32C6" w:rsidRDefault="001F32C6" w:rsidP="001F32C6">
      <w:pPr>
        <w:pStyle w:val="ListParagraph"/>
        <w:numPr>
          <w:ilvl w:val="0"/>
          <w:numId w:val="9"/>
        </w:numPr>
        <w:rPr>
          <w:rFonts w:cstheme="minorHAnsi"/>
        </w:rPr>
      </w:pPr>
      <w:r w:rsidRPr="001F32C6">
        <w:rPr>
          <w:rFonts w:cstheme="minorHAnsi"/>
        </w:rPr>
        <w:t>TXV attachment and insulation correction</w:t>
      </w:r>
    </w:p>
    <w:p w:rsidR="001F32C6" w:rsidRPr="001F32C6" w:rsidRDefault="001F32C6" w:rsidP="001F32C6">
      <w:pPr>
        <w:pStyle w:val="ListParagraph"/>
        <w:numPr>
          <w:ilvl w:val="0"/>
          <w:numId w:val="9"/>
        </w:numPr>
        <w:rPr>
          <w:rFonts w:cstheme="minorHAnsi"/>
        </w:rPr>
      </w:pPr>
      <w:r w:rsidRPr="001F32C6">
        <w:rPr>
          <w:rFonts w:cstheme="minorHAnsi"/>
        </w:rPr>
        <w:t>Refrigerant system test and charge adjustment</w:t>
      </w:r>
    </w:p>
    <w:p w:rsidR="001F32C6" w:rsidRPr="001F32C6" w:rsidRDefault="001F32C6" w:rsidP="001F32C6">
      <w:pPr>
        <w:rPr>
          <w:rFonts w:cstheme="minorHAnsi"/>
        </w:rPr>
      </w:pPr>
    </w:p>
    <w:p w:rsidR="00493F55" w:rsidRPr="001F32C6" w:rsidRDefault="00685A2D" w:rsidP="00493F55">
      <w:pPr>
        <w:pStyle w:val="ListParagraph"/>
        <w:numPr>
          <w:ilvl w:val="0"/>
          <w:numId w:val="10"/>
        </w:numPr>
        <w:rPr>
          <w:rFonts w:cstheme="minorHAnsi"/>
        </w:rPr>
      </w:pPr>
      <w:r>
        <w:rPr>
          <w:rFonts w:cstheme="minorHAnsi"/>
        </w:rPr>
        <w:t xml:space="preserve">HVAC Duct </w:t>
      </w:r>
      <w:r w:rsidR="00493F55">
        <w:rPr>
          <w:rFonts w:cstheme="minorHAnsi"/>
        </w:rPr>
        <w:t>Test and Seal</w:t>
      </w:r>
    </w:p>
    <w:p w:rsidR="00493F55" w:rsidRPr="001F32C6" w:rsidRDefault="00493F55" w:rsidP="00493F55">
      <w:pPr>
        <w:pStyle w:val="ListParagraph"/>
        <w:numPr>
          <w:ilvl w:val="1"/>
          <w:numId w:val="10"/>
        </w:numPr>
        <w:rPr>
          <w:rFonts w:cstheme="minorHAnsi"/>
        </w:rPr>
      </w:pPr>
      <w:r w:rsidRPr="001F32C6">
        <w:rPr>
          <w:rFonts w:cstheme="minorHAnsi"/>
        </w:rPr>
        <w:t>Possible Treatments:</w:t>
      </w:r>
    </w:p>
    <w:p w:rsidR="00493F55" w:rsidRPr="001F32C6" w:rsidRDefault="00493F55" w:rsidP="00493F55">
      <w:pPr>
        <w:pStyle w:val="ListParagraph"/>
        <w:numPr>
          <w:ilvl w:val="0"/>
          <w:numId w:val="9"/>
        </w:numPr>
        <w:rPr>
          <w:rFonts w:cstheme="minorHAnsi"/>
        </w:rPr>
      </w:pPr>
      <w:r w:rsidRPr="001F32C6">
        <w:rPr>
          <w:rFonts w:cstheme="minorHAnsi"/>
        </w:rPr>
        <w:t>Refurbish degraded ducts</w:t>
      </w:r>
    </w:p>
    <w:p w:rsidR="00493F55" w:rsidRPr="00493F55" w:rsidRDefault="00493F55" w:rsidP="00493F55">
      <w:pPr>
        <w:pStyle w:val="ListParagraph"/>
        <w:numPr>
          <w:ilvl w:val="0"/>
          <w:numId w:val="9"/>
        </w:numPr>
        <w:rPr>
          <w:rFonts w:cstheme="minorHAnsi"/>
        </w:rPr>
      </w:pPr>
      <w:r w:rsidRPr="00493F55">
        <w:rPr>
          <w:rFonts w:cstheme="minorHAnsi"/>
        </w:rPr>
        <w:t>Duct Seal</w:t>
      </w:r>
    </w:p>
    <w:p w:rsidR="00493F55" w:rsidRPr="00493F55" w:rsidRDefault="00493F55" w:rsidP="00493F55">
      <w:pPr>
        <w:rPr>
          <w:rFonts w:cstheme="minorHAnsi"/>
        </w:rPr>
      </w:pPr>
    </w:p>
    <w:p w:rsidR="001F32C6" w:rsidRPr="001F32C6" w:rsidRDefault="001F32C6" w:rsidP="001F32C6">
      <w:pPr>
        <w:pStyle w:val="ListParagraph"/>
        <w:numPr>
          <w:ilvl w:val="0"/>
          <w:numId w:val="10"/>
        </w:numPr>
        <w:rPr>
          <w:rFonts w:cstheme="minorHAnsi"/>
        </w:rPr>
      </w:pPr>
      <w:r w:rsidRPr="001F32C6">
        <w:rPr>
          <w:rFonts w:cstheme="minorHAnsi"/>
        </w:rPr>
        <w:t xml:space="preserve">HVAC Brushless Direct Current Blower Motor Replacing Standard </w:t>
      </w:r>
      <w:proofErr w:type="spellStart"/>
      <w:r w:rsidRPr="001F32C6">
        <w:rPr>
          <w:rFonts w:cstheme="minorHAnsi"/>
        </w:rPr>
        <w:t>Eff</w:t>
      </w:r>
      <w:proofErr w:type="spellEnd"/>
      <w:r w:rsidRPr="001F32C6">
        <w:rPr>
          <w:rFonts w:cstheme="minorHAnsi"/>
        </w:rPr>
        <w:t xml:space="preserve"> Motor</w:t>
      </w:r>
    </w:p>
    <w:p w:rsidR="001F32C6" w:rsidRPr="001F32C6" w:rsidRDefault="001F32C6" w:rsidP="001F32C6">
      <w:pPr>
        <w:rPr>
          <w:rFonts w:cstheme="minorHAnsi"/>
        </w:rPr>
      </w:pPr>
    </w:p>
    <w:p w:rsidR="001F32C6" w:rsidRPr="001F32C6" w:rsidRDefault="001F32C6" w:rsidP="001F32C6">
      <w:pPr>
        <w:rPr>
          <w:rFonts w:cstheme="minorHAnsi"/>
        </w:rPr>
      </w:pPr>
      <w:r w:rsidRPr="001F32C6">
        <w:rPr>
          <w:rFonts w:cstheme="minorHAnsi"/>
        </w:rPr>
        <w:t xml:space="preserve">Measure A contains several possible treatments related to the performance of the HVAC equipment and air distribution.  Savings are determined by expected value analysis for this group.  </w:t>
      </w:r>
      <w:r w:rsidR="00493F55">
        <w:rPr>
          <w:rFonts w:cstheme="minorHAnsi"/>
        </w:rPr>
        <w:t xml:space="preserve">Measure B includes refurbishing and sealing ducts.  </w:t>
      </w:r>
      <w:r w:rsidRPr="001F32C6">
        <w:rPr>
          <w:rFonts w:cstheme="minorHAnsi"/>
        </w:rPr>
        <w:t xml:space="preserve">Measure </w:t>
      </w:r>
      <w:r w:rsidR="00493F55">
        <w:rPr>
          <w:rFonts w:cstheme="minorHAnsi"/>
        </w:rPr>
        <w:t>C</w:t>
      </w:r>
      <w:r w:rsidRPr="001F32C6">
        <w:rPr>
          <w:rFonts w:cstheme="minorHAnsi"/>
        </w:rPr>
        <w:t xml:space="preserve"> is a motor retrofit that is likely to be installed in only a small percentage of homes.  Savings for the motor retrofit are analyzed separately, assuming that measure</w:t>
      </w:r>
      <w:r w:rsidR="00493F55">
        <w:rPr>
          <w:rFonts w:cstheme="minorHAnsi"/>
        </w:rPr>
        <w:t>s</w:t>
      </w:r>
      <w:r w:rsidRPr="001F32C6">
        <w:rPr>
          <w:rFonts w:cstheme="minorHAnsi"/>
        </w:rPr>
        <w:t xml:space="preserve"> A</w:t>
      </w:r>
      <w:r w:rsidR="00493F55">
        <w:rPr>
          <w:rFonts w:cstheme="minorHAnsi"/>
        </w:rPr>
        <w:t xml:space="preserve"> and B</w:t>
      </w:r>
      <w:r w:rsidRPr="001F32C6">
        <w:rPr>
          <w:rFonts w:cstheme="minorHAnsi"/>
        </w:rPr>
        <w:t xml:space="preserve"> ha</w:t>
      </w:r>
      <w:r w:rsidR="00493F55">
        <w:rPr>
          <w:rFonts w:cstheme="minorHAnsi"/>
        </w:rPr>
        <w:t>ve</w:t>
      </w:r>
      <w:r w:rsidRPr="001F32C6">
        <w:rPr>
          <w:rFonts w:cstheme="minorHAnsi"/>
        </w:rPr>
        <w:t xml:space="preserve"> already been applied.</w:t>
      </w:r>
    </w:p>
    <w:p w:rsidR="001F32C6" w:rsidRPr="001F32C6" w:rsidRDefault="001F32C6" w:rsidP="001F32C6">
      <w:pPr>
        <w:rPr>
          <w:rFonts w:cstheme="minorHAnsi"/>
        </w:rPr>
      </w:pPr>
    </w:p>
    <w:p w:rsidR="001F32C6" w:rsidRPr="001F32C6" w:rsidRDefault="001F32C6" w:rsidP="001F32C6">
      <w:pPr>
        <w:rPr>
          <w:rFonts w:cstheme="minorHAnsi"/>
        </w:rPr>
      </w:pPr>
      <w:r w:rsidRPr="001F32C6">
        <w:rPr>
          <w:rFonts w:cstheme="minorHAnsi"/>
        </w:rPr>
        <w:t xml:space="preserve">The level of maintenance by technicians on a typical air conditioner unit is minimal with service being performed at an unacceptable level. This may eventually lead to unit failure and/or poor performance, forcing premature equipment replacement. In response to this problem, Air Conditioner Contractors of America (ACCA) developed Standard 4 for “Maintenance of </w:t>
      </w:r>
      <w:r w:rsidR="005768A7">
        <w:rPr>
          <w:rFonts w:cstheme="minorHAnsi"/>
        </w:rPr>
        <w:lastRenderedPageBreak/>
        <w:t>Residential HVAC Systems” [</w:t>
      </w:r>
      <w:r w:rsidRPr="001F32C6">
        <w:rPr>
          <w:rFonts w:cstheme="minorHAnsi"/>
        </w:rPr>
        <w:t>1]</w:t>
      </w:r>
      <w:r w:rsidRPr="001F32C6">
        <w:rPr>
          <w:rStyle w:val="FootnoteReference"/>
          <w:rFonts w:cstheme="minorHAnsi"/>
        </w:rPr>
        <w:footnoteReference w:id="1"/>
      </w:r>
      <w:r w:rsidRPr="001F32C6">
        <w:rPr>
          <w:rFonts w:cstheme="minorHAnsi"/>
        </w:rPr>
        <w:t xml:space="preserve">. For the measures contained in this work paper, an assessment and report is required in accordance with ACCA Standard 4 prior to any treatments being applied to determine the baseline conditions and to develop treatment recommendations. </w:t>
      </w:r>
    </w:p>
    <w:p w:rsidR="001F32C6" w:rsidRPr="001F32C6" w:rsidRDefault="001F32C6" w:rsidP="001F32C6">
      <w:pPr>
        <w:rPr>
          <w:rFonts w:cstheme="minorHAnsi"/>
        </w:rPr>
      </w:pPr>
    </w:p>
    <w:p w:rsidR="001F32C6" w:rsidRPr="001F32C6" w:rsidRDefault="001F32C6" w:rsidP="001F32C6">
      <w:pPr>
        <w:rPr>
          <w:rFonts w:cstheme="minorHAnsi"/>
        </w:rPr>
      </w:pPr>
      <w:r w:rsidRPr="001F32C6">
        <w:rPr>
          <w:rFonts w:cstheme="minorHAnsi"/>
        </w:rPr>
        <w:t xml:space="preserve">Proper maintenance of the unit enables an air conditioner to operate at or near its optimal efficiency. The Quality Maintenance measure consists of several treatments designed to increase the unit’s ability to deliver heating and cooling efficiently and to provide increased thermal comfort.  The blower fan retrofit also increases energy efficiency by lowering the amount of electrical energy needed to deliver heating and cooling to the home. </w:t>
      </w:r>
    </w:p>
    <w:p w:rsidR="001F32C6" w:rsidRPr="001F32C6" w:rsidRDefault="001F32C6" w:rsidP="001F32C6">
      <w:pPr>
        <w:rPr>
          <w:rFonts w:cstheme="minorHAnsi"/>
        </w:rPr>
      </w:pPr>
    </w:p>
    <w:p w:rsidR="001F32C6" w:rsidRPr="001F32C6" w:rsidRDefault="001F32C6" w:rsidP="001F32C6">
      <w:pPr>
        <w:rPr>
          <w:rFonts w:cstheme="minorHAnsi"/>
        </w:rPr>
      </w:pPr>
      <w:r w:rsidRPr="001F32C6">
        <w:rPr>
          <w:rFonts w:cstheme="minorHAnsi"/>
        </w:rPr>
        <w:t xml:space="preserve">The measure names are listed below in </w:t>
      </w:r>
      <w:r w:rsidRPr="001F32C6">
        <w:rPr>
          <w:rFonts w:cstheme="minorHAnsi"/>
        </w:rPr>
        <w:fldChar w:fldCharType="begin"/>
      </w:r>
      <w:r w:rsidRPr="001F32C6">
        <w:rPr>
          <w:rFonts w:cstheme="minorHAnsi"/>
        </w:rPr>
        <w:instrText xml:space="preserve"> REF _Ref304188323 \h </w:instrText>
      </w:r>
      <w:r>
        <w:rPr>
          <w:rFonts w:cstheme="minorHAnsi"/>
        </w:rPr>
        <w:instrText xml:space="preserve"> \* MERGEFORMAT </w:instrText>
      </w:r>
      <w:r w:rsidRPr="001F32C6">
        <w:rPr>
          <w:rFonts w:cstheme="minorHAnsi"/>
        </w:rPr>
      </w:r>
      <w:r w:rsidRPr="001F32C6">
        <w:rPr>
          <w:rFonts w:cstheme="minorHAnsi"/>
        </w:rPr>
        <w:fldChar w:fldCharType="separate"/>
      </w:r>
      <w:r w:rsidRPr="001F32C6">
        <w:rPr>
          <w:rFonts w:cstheme="minorHAnsi"/>
          <w:i/>
        </w:rPr>
        <w:t xml:space="preserve">Table </w:t>
      </w:r>
      <w:r w:rsidRPr="001F32C6">
        <w:rPr>
          <w:rFonts w:cstheme="minorHAnsi"/>
          <w:i/>
          <w:noProof/>
        </w:rPr>
        <w:t>1</w:t>
      </w:r>
      <w:r w:rsidRPr="001F32C6">
        <w:rPr>
          <w:rFonts w:cstheme="minorHAnsi"/>
        </w:rPr>
        <w:fldChar w:fldCharType="end"/>
      </w:r>
    </w:p>
    <w:p w:rsidR="005B28C1" w:rsidRPr="00BD3931" w:rsidRDefault="005B28C1" w:rsidP="005B28C1">
      <w:pPr>
        <w:pStyle w:val="Reminders"/>
        <w:rPr>
          <w:rFonts w:asciiTheme="minorHAnsi" w:hAnsiTheme="minorHAnsi" w:cstheme="minorHAnsi"/>
          <w:sz w:val="22"/>
          <w:szCs w:val="22"/>
        </w:rPr>
      </w:pPr>
    </w:p>
    <w:p w:rsidR="00493F55" w:rsidRPr="006556F5" w:rsidRDefault="00493F55" w:rsidP="00493F55">
      <w:pPr>
        <w:pStyle w:val="Caption"/>
        <w:jc w:val="center"/>
      </w:pPr>
      <w:r w:rsidRPr="006556F5">
        <w:t xml:space="preserve">Table </w:t>
      </w:r>
      <w:r w:rsidR="0019381E">
        <w:fldChar w:fldCharType="begin"/>
      </w:r>
      <w:r w:rsidR="0019381E">
        <w:instrText xml:space="preserve"> SEQ Table \* ARABIC </w:instrText>
      </w:r>
      <w:r w:rsidR="0019381E">
        <w:fldChar w:fldCharType="separate"/>
      </w:r>
      <w:r w:rsidR="00D63EAC">
        <w:rPr>
          <w:noProof/>
        </w:rPr>
        <w:t>1</w:t>
      </w:r>
      <w:r w:rsidR="0019381E">
        <w:rPr>
          <w:noProof/>
        </w:rPr>
        <w:fldChar w:fldCharType="end"/>
      </w:r>
      <w:r w:rsidRPr="006556F5">
        <w:t xml:space="preserve"> Measure Names</w:t>
      </w:r>
    </w:p>
    <w:tbl>
      <w:tblPr>
        <w:tblStyle w:val="TableContemporary"/>
        <w:tblW w:w="0" w:type="auto"/>
        <w:jc w:val="center"/>
        <w:tblLook w:val="04A0" w:firstRow="1" w:lastRow="0" w:firstColumn="1" w:lastColumn="0" w:noHBand="0" w:noVBand="1"/>
      </w:tblPr>
      <w:tblGrid>
        <w:gridCol w:w="2394"/>
        <w:gridCol w:w="4725"/>
      </w:tblGrid>
      <w:tr w:rsidR="00493F55" w:rsidRPr="006556F5" w:rsidTr="00493F55">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493F55" w:rsidRPr="006556F5" w:rsidRDefault="00493F55" w:rsidP="00B93174">
            <w:pPr>
              <w:rPr>
                <w:rFonts w:asciiTheme="minorHAnsi" w:hAnsiTheme="minorHAnsi" w:cstheme="minorHAnsi"/>
                <w:b w:val="0"/>
                <w:sz w:val="20"/>
                <w:szCs w:val="20"/>
              </w:rPr>
            </w:pPr>
            <w:r w:rsidRPr="006556F5">
              <w:rPr>
                <w:rFonts w:asciiTheme="minorHAnsi" w:hAnsiTheme="minorHAnsi" w:cstheme="minorHAnsi"/>
                <w:sz w:val="20"/>
                <w:szCs w:val="20"/>
              </w:rPr>
              <w:t>Solution Code</w:t>
            </w:r>
          </w:p>
        </w:tc>
        <w:tc>
          <w:tcPr>
            <w:tcW w:w="4725" w:type="dxa"/>
          </w:tcPr>
          <w:p w:rsidR="00493F55" w:rsidRPr="006556F5" w:rsidRDefault="00493F55" w:rsidP="00B93174">
            <w:pPr>
              <w:rPr>
                <w:rFonts w:asciiTheme="minorHAnsi" w:hAnsiTheme="minorHAnsi" w:cstheme="minorHAnsi"/>
                <w:b w:val="0"/>
                <w:sz w:val="20"/>
                <w:szCs w:val="20"/>
              </w:rPr>
            </w:pPr>
            <w:r w:rsidRPr="006556F5">
              <w:rPr>
                <w:rFonts w:asciiTheme="minorHAnsi" w:hAnsiTheme="minorHAnsi" w:cstheme="minorHAnsi"/>
                <w:sz w:val="20"/>
                <w:szCs w:val="20"/>
              </w:rPr>
              <w:t>Measure name</w:t>
            </w:r>
          </w:p>
        </w:tc>
      </w:tr>
      <w:tr w:rsidR="00493F55" w:rsidRPr="006556F5" w:rsidTr="00493F55">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493F55" w:rsidRPr="006556F5" w:rsidRDefault="00493F55" w:rsidP="00B93174">
            <w:pPr>
              <w:rPr>
                <w:rFonts w:asciiTheme="minorHAnsi" w:hAnsiTheme="minorHAnsi" w:cstheme="minorHAnsi"/>
                <w:sz w:val="20"/>
                <w:szCs w:val="20"/>
              </w:rPr>
            </w:pPr>
          </w:p>
        </w:tc>
        <w:tc>
          <w:tcPr>
            <w:tcW w:w="4725" w:type="dxa"/>
          </w:tcPr>
          <w:p w:rsidR="00493F55" w:rsidRPr="006556F5" w:rsidRDefault="00493F55" w:rsidP="00B93174">
            <w:pPr>
              <w:rPr>
                <w:rFonts w:asciiTheme="minorHAnsi" w:hAnsiTheme="minorHAnsi" w:cstheme="minorHAnsi"/>
                <w:sz w:val="20"/>
                <w:szCs w:val="20"/>
              </w:rPr>
            </w:pPr>
            <w:r w:rsidRPr="006556F5">
              <w:rPr>
                <w:rFonts w:asciiTheme="minorHAnsi" w:hAnsiTheme="minorHAnsi" w:cstheme="minorHAnsi"/>
                <w:sz w:val="20"/>
                <w:szCs w:val="20"/>
              </w:rPr>
              <w:t>HVAC Quality Maintenance</w:t>
            </w:r>
          </w:p>
        </w:tc>
      </w:tr>
      <w:tr w:rsidR="00493F55" w:rsidRPr="006556F5" w:rsidTr="00493F55">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493F55" w:rsidRPr="006556F5" w:rsidRDefault="00493F55" w:rsidP="00B93174">
            <w:pPr>
              <w:rPr>
                <w:rFonts w:asciiTheme="minorHAnsi" w:hAnsiTheme="minorHAnsi" w:cstheme="minorHAnsi"/>
                <w:sz w:val="20"/>
                <w:szCs w:val="20"/>
              </w:rPr>
            </w:pPr>
          </w:p>
        </w:tc>
        <w:tc>
          <w:tcPr>
            <w:tcW w:w="4725" w:type="dxa"/>
          </w:tcPr>
          <w:p w:rsidR="00493F55" w:rsidRPr="006556F5" w:rsidRDefault="00493F55" w:rsidP="00B93174">
            <w:pPr>
              <w:rPr>
                <w:rFonts w:asciiTheme="minorHAnsi" w:hAnsiTheme="minorHAnsi" w:cstheme="minorHAnsi"/>
                <w:sz w:val="20"/>
                <w:szCs w:val="20"/>
              </w:rPr>
            </w:pPr>
            <w:r>
              <w:rPr>
                <w:rFonts w:asciiTheme="minorHAnsi" w:hAnsiTheme="minorHAnsi" w:cstheme="minorHAnsi"/>
                <w:sz w:val="20"/>
                <w:szCs w:val="20"/>
              </w:rPr>
              <w:t>HVAC Duct Test and Seal</w:t>
            </w:r>
          </w:p>
        </w:tc>
      </w:tr>
      <w:tr w:rsidR="00493F55" w:rsidRPr="006556F5" w:rsidTr="00493F55">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493F55" w:rsidRPr="006556F5" w:rsidRDefault="00493F55" w:rsidP="00B93174">
            <w:pPr>
              <w:rPr>
                <w:rFonts w:asciiTheme="minorHAnsi" w:hAnsiTheme="minorHAnsi" w:cstheme="minorHAnsi"/>
                <w:sz w:val="20"/>
                <w:szCs w:val="20"/>
              </w:rPr>
            </w:pPr>
          </w:p>
        </w:tc>
        <w:tc>
          <w:tcPr>
            <w:tcW w:w="4725" w:type="dxa"/>
          </w:tcPr>
          <w:p w:rsidR="00493F55" w:rsidRPr="006556F5" w:rsidRDefault="00493F55" w:rsidP="00B93174">
            <w:pPr>
              <w:rPr>
                <w:rFonts w:asciiTheme="minorHAnsi" w:hAnsiTheme="minorHAnsi" w:cstheme="minorHAnsi"/>
                <w:sz w:val="20"/>
                <w:szCs w:val="20"/>
              </w:rPr>
            </w:pPr>
            <w:r w:rsidRPr="006556F5">
              <w:rPr>
                <w:rFonts w:asciiTheme="minorHAnsi" w:hAnsiTheme="minorHAnsi" w:cstheme="minorHAnsi"/>
                <w:sz w:val="20"/>
                <w:szCs w:val="20"/>
              </w:rPr>
              <w:t xml:space="preserve">HVAC Brushless Direct Current Blower Motor replacing Standard </w:t>
            </w:r>
            <w:proofErr w:type="spellStart"/>
            <w:r w:rsidRPr="006556F5">
              <w:rPr>
                <w:rFonts w:asciiTheme="minorHAnsi" w:hAnsiTheme="minorHAnsi" w:cstheme="minorHAnsi"/>
                <w:sz w:val="20"/>
                <w:szCs w:val="20"/>
              </w:rPr>
              <w:t>Eff</w:t>
            </w:r>
            <w:proofErr w:type="spellEnd"/>
            <w:r w:rsidRPr="006556F5">
              <w:rPr>
                <w:rFonts w:asciiTheme="minorHAnsi" w:hAnsiTheme="minorHAnsi" w:cstheme="minorHAnsi"/>
                <w:sz w:val="20"/>
                <w:szCs w:val="20"/>
              </w:rPr>
              <w:t xml:space="preserve"> Motor</w:t>
            </w:r>
          </w:p>
        </w:tc>
      </w:tr>
    </w:tbl>
    <w:p w:rsidR="005B28C1" w:rsidRPr="00BD3931" w:rsidRDefault="005B28C1" w:rsidP="005B28C1">
      <w:pPr>
        <w:pStyle w:val="Reminders"/>
        <w:rPr>
          <w:rFonts w:asciiTheme="minorHAnsi" w:hAnsiTheme="minorHAnsi" w:cstheme="minorHAnsi"/>
          <w:sz w:val="22"/>
          <w:szCs w:val="22"/>
        </w:rPr>
      </w:pP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1.1b Delivery and Incentive Mechanism</w:t>
      </w:r>
    </w:p>
    <w:p w:rsidR="00E16609" w:rsidRPr="00BD3931" w:rsidRDefault="0077766A" w:rsidP="005A07C3">
      <w:pPr>
        <w:rPr>
          <w:rFonts w:cstheme="minorHAnsi"/>
          <w:sz w:val="22"/>
          <w:szCs w:val="22"/>
        </w:rPr>
      </w:pPr>
      <w:r w:rsidRPr="0077766A">
        <w:rPr>
          <w:rFonts w:cstheme="minorHAnsi"/>
        </w:rPr>
        <w:t>The delivery method for all measures is Financial Support – Downstream Incentive – Deemed. The program type for all measures is RET.</w:t>
      </w: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1.1c Measure Requirements</w:t>
      </w:r>
    </w:p>
    <w:p w:rsidR="005A07C3" w:rsidRPr="005A07C3" w:rsidRDefault="005A07C3" w:rsidP="005A07C3">
      <w:pPr>
        <w:rPr>
          <w:rFonts w:cstheme="minorHAnsi"/>
        </w:rPr>
      </w:pPr>
      <w:r w:rsidRPr="005A07C3">
        <w:rPr>
          <w:rFonts w:cstheme="minorHAnsi"/>
        </w:rPr>
        <w:t>Measures are to be applied to residential single family homes in SDG&amp;E’s climate zones 6, 7, 8, 10, 14, and 15 that use central air-cooled direct expansion cooling and gas heating. The participant must have electricity distributed by San Diego Gas and Electric (SDG&amp;E) to the installation service address. Additionally, the following pre-requisites must be met before the Quality Maintenance measure can be implemented:</w:t>
      </w:r>
    </w:p>
    <w:p w:rsidR="005A07C3" w:rsidRPr="005A07C3" w:rsidRDefault="005A07C3" w:rsidP="005A07C3">
      <w:pPr>
        <w:rPr>
          <w:rFonts w:cstheme="minorHAnsi"/>
        </w:rPr>
      </w:pPr>
    </w:p>
    <w:p w:rsidR="005A07C3" w:rsidRPr="005A07C3" w:rsidRDefault="005A07C3" w:rsidP="005A07C3">
      <w:pPr>
        <w:rPr>
          <w:rFonts w:cstheme="minorHAnsi"/>
        </w:rPr>
      </w:pPr>
      <w:r w:rsidRPr="005A07C3">
        <w:rPr>
          <w:rFonts w:cstheme="minorHAnsi"/>
        </w:rPr>
        <w:t xml:space="preserve"> HVAC Quality Maintenance Requirements: </w:t>
      </w:r>
    </w:p>
    <w:p w:rsidR="005A07C3" w:rsidRPr="005A07C3" w:rsidRDefault="005A07C3" w:rsidP="005A07C3">
      <w:pPr>
        <w:numPr>
          <w:ilvl w:val="0"/>
          <w:numId w:val="9"/>
        </w:numPr>
        <w:rPr>
          <w:rFonts w:cstheme="minorHAnsi"/>
        </w:rPr>
      </w:pPr>
      <w:r w:rsidRPr="005A07C3">
        <w:rPr>
          <w:rFonts w:cstheme="minorHAnsi"/>
        </w:rPr>
        <w:t>Unit and system must be capable of delivering a supply air flow rate of at least 350 cfm/ton after treatments related to airflow are completed and before refrigerant charge is tested and/or adjusted.</w:t>
      </w:r>
    </w:p>
    <w:p w:rsidR="005A07C3" w:rsidRPr="005A07C3" w:rsidRDefault="005A07C3" w:rsidP="005A07C3">
      <w:pPr>
        <w:numPr>
          <w:ilvl w:val="0"/>
          <w:numId w:val="9"/>
        </w:numPr>
        <w:rPr>
          <w:rFonts w:cstheme="minorHAnsi"/>
        </w:rPr>
      </w:pPr>
      <w:r w:rsidRPr="005A07C3">
        <w:rPr>
          <w:rFonts w:cstheme="minorHAnsi"/>
        </w:rPr>
        <w:t>Unit must be drawing power</w:t>
      </w:r>
    </w:p>
    <w:p w:rsidR="005A07C3" w:rsidRPr="005A07C3" w:rsidRDefault="005A07C3" w:rsidP="005A07C3">
      <w:pPr>
        <w:numPr>
          <w:ilvl w:val="0"/>
          <w:numId w:val="9"/>
        </w:numPr>
        <w:rPr>
          <w:rFonts w:cstheme="minorHAnsi"/>
        </w:rPr>
      </w:pPr>
      <w:r w:rsidRPr="005A07C3">
        <w:rPr>
          <w:rFonts w:cstheme="minorHAnsi"/>
        </w:rPr>
        <w:t>Unit must have a condenser over ambient temperature (COAT) of at least 3 degrees</w:t>
      </w:r>
    </w:p>
    <w:p w:rsidR="005A07C3" w:rsidRPr="005A07C3" w:rsidRDefault="005A07C3" w:rsidP="005A07C3">
      <w:pPr>
        <w:numPr>
          <w:ilvl w:val="0"/>
          <w:numId w:val="9"/>
        </w:numPr>
        <w:rPr>
          <w:rFonts w:cstheme="minorHAnsi"/>
        </w:rPr>
      </w:pPr>
      <w:r w:rsidRPr="005A07C3">
        <w:rPr>
          <w:rFonts w:cstheme="minorHAnsi"/>
        </w:rPr>
        <w:t>Customer must agree to QM Service Agreement</w:t>
      </w:r>
    </w:p>
    <w:p w:rsidR="005A07C3" w:rsidRPr="005A07C3" w:rsidRDefault="005A07C3" w:rsidP="005A07C3">
      <w:pPr>
        <w:rPr>
          <w:rFonts w:cstheme="minorHAnsi"/>
        </w:rPr>
      </w:pPr>
    </w:p>
    <w:p w:rsidR="005A07C3" w:rsidRPr="005A07C3" w:rsidRDefault="005A07C3" w:rsidP="005A07C3">
      <w:pPr>
        <w:rPr>
          <w:rFonts w:cstheme="minorHAnsi"/>
        </w:rPr>
      </w:pPr>
      <w:r w:rsidRPr="005A07C3">
        <w:rPr>
          <w:rFonts w:cstheme="minorHAnsi"/>
        </w:rPr>
        <w:lastRenderedPageBreak/>
        <w:t>The 350 cfm/ton airflow requirement ensures that the refrigerant system can be properly diagnosed and charged. If the system is not delivering 350 cfm/ton upon initial inspection, an assessment should be made to determine if the system will be able to deliver 350 cfm/ton by implementing some or all of the QM treatments related to airflow. If it is determined that the supply fan and duct system in place do not have the capability to deliver 350 cfm/ton after the airflow treatments have been performed, refrigerant charge cannot be properly diagnosed, rendering the QM process incomplete and the savings in this work paper invalid.</w:t>
      </w:r>
    </w:p>
    <w:p w:rsidR="005A07C3" w:rsidRPr="005A07C3" w:rsidRDefault="005A07C3" w:rsidP="005A07C3">
      <w:pPr>
        <w:rPr>
          <w:rFonts w:cstheme="minorHAnsi"/>
        </w:rPr>
      </w:pPr>
    </w:p>
    <w:p w:rsidR="005A07C3" w:rsidRPr="005A07C3" w:rsidRDefault="005A07C3" w:rsidP="005A07C3">
      <w:pPr>
        <w:rPr>
          <w:rFonts w:cstheme="minorHAnsi"/>
        </w:rPr>
      </w:pPr>
      <w:r w:rsidRPr="005A07C3">
        <w:rPr>
          <w:rFonts w:cstheme="minorHAnsi"/>
        </w:rPr>
        <w:t>If some or all of the existing ductwork is beyond repair and sections must be replaced, the sections that must be replaced must be less than 40 linear feet in total per 2008 Title 24 Section 152(b) 1D [</w:t>
      </w:r>
      <w:r w:rsidR="00E36963">
        <w:rPr>
          <w:rFonts w:cstheme="minorHAnsi"/>
        </w:rPr>
        <w:t>2</w:t>
      </w:r>
      <w:r w:rsidRPr="005A07C3">
        <w:rPr>
          <w:rFonts w:cstheme="minorHAnsi"/>
        </w:rPr>
        <w:t>], or the replaced ductwork must be installed and tested in accordance with the applicable requirements in 2008 Title 24 Section 152(b) 1D.</w:t>
      </w:r>
    </w:p>
    <w:p w:rsidR="005A07C3" w:rsidRPr="005A07C3" w:rsidRDefault="005A07C3" w:rsidP="005A07C3">
      <w:pPr>
        <w:rPr>
          <w:rFonts w:cstheme="minorHAnsi"/>
        </w:rPr>
      </w:pPr>
    </w:p>
    <w:p w:rsidR="005A07C3" w:rsidRPr="005A07C3" w:rsidRDefault="005A07C3" w:rsidP="005A07C3">
      <w:pPr>
        <w:rPr>
          <w:rFonts w:cstheme="minorHAnsi"/>
        </w:rPr>
      </w:pPr>
      <w:r w:rsidRPr="005A07C3">
        <w:rPr>
          <w:rFonts w:cstheme="minorHAnsi"/>
        </w:rPr>
        <w:t xml:space="preserve">The motor replacement measure is to be applied after quality maintenance </w:t>
      </w:r>
      <w:r>
        <w:rPr>
          <w:rFonts w:cstheme="minorHAnsi"/>
        </w:rPr>
        <w:t xml:space="preserve">and duct sealing </w:t>
      </w:r>
      <w:r w:rsidRPr="005A07C3">
        <w:rPr>
          <w:rFonts w:cstheme="minorHAnsi"/>
        </w:rPr>
        <w:t>ha</w:t>
      </w:r>
      <w:r>
        <w:rPr>
          <w:rFonts w:cstheme="minorHAnsi"/>
        </w:rPr>
        <w:t>ve</w:t>
      </w:r>
      <w:r w:rsidRPr="005A07C3">
        <w:rPr>
          <w:rFonts w:cstheme="minorHAnsi"/>
        </w:rPr>
        <w:t xml:space="preserve"> been completed and is optional. The motor replacement measure applies to units with shaded pole or permanent split capacitor motors currently installed. As stated previously, the replacement blower motor is to be a brushless direct current motor with selectable speed control designed to replace a PSC motor in a residential direct drive fan application. </w:t>
      </w:r>
    </w:p>
    <w:p w:rsidR="00E16609" w:rsidRPr="00BD3931" w:rsidRDefault="00E16609" w:rsidP="00BD3931">
      <w:pPr>
        <w:pStyle w:val="Reminders"/>
        <w:rPr>
          <w:rFonts w:asciiTheme="minorHAnsi" w:hAnsiTheme="minorHAnsi" w:cstheme="minorHAnsi"/>
          <w:sz w:val="22"/>
          <w:szCs w:val="22"/>
        </w:rPr>
      </w:pPr>
    </w:p>
    <w:p w:rsidR="00E16609" w:rsidRPr="000F130A" w:rsidRDefault="00824F1C" w:rsidP="00824F1C">
      <w:pPr>
        <w:pStyle w:val="Heading2"/>
        <w:rPr>
          <w:rFonts w:asciiTheme="minorHAnsi" w:hAnsiTheme="minorHAnsi" w:cstheme="minorHAnsi"/>
        </w:rPr>
      </w:pPr>
      <w:bookmarkStart w:id="5" w:name="_Toc214003084"/>
      <w:r>
        <w:rPr>
          <w:rFonts w:asciiTheme="minorHAnsi" w:hAnsiTheme="minorHAnsi" w:cstheme="minorHAnsi"/>
        </w:rPr>
        <w:t xml:space="preserve">1.2  </w:t>
      </w:r>
      <w:r w:rsidR="00E16609" w:rsidRPr="000F130A">
        <w:rPr>
          <w:rFonts w:asciiTheme="minorHAnsi" w:hAnsiTheme="minorHAnsi" w:cstheme="minorHAnsi"/>
        </w:rPr>
        <w:t>DEER Differences Analysis</w:t>
      </w:r>
      <w:bookmarkEnd w:id="5"/>
    </w:p>
    <w:p w:rsidR="00685A2D" w:rsidRDefault="00685A2D" w:rsidP="00685A2D">
      <w:pPr>
        <w:rPr>
          <w:rFonts w:cstheme="minorHAnsi"/>
        </w:rPr>
      </w:pPr>
      <w:r w:rsidRPr="005A07C3">
        <w:rPr>
          <w:rFonts w:cstheme="minorHAnsi"/>
        </w:rPr>
        <w:t xml:space="preserve">The Residential QM </w:t>
      </w:r>
      <w:r>
        <w:rPr>
          <w:rFonts w:cstheme="minorHAnsi"/>
        </w:rPr>
        <w:t>measure is</w:t>
      </w:r>
      <w:r w:rsidRPr="005A07C3">
        <w:rPr>
          <w:rFonts w:cstheme="minorHAnsi"/>
        </w:rPr>
        <w:t xml:space="preserve"> not included in the Database for Energy Efficient Resources (DEER).</w:t>
      </w:r>
      <w:r w:rsidR="00E36963">
        <w:rPr>
          <w:rFonts w:cstheme="minorHAnsi"/>
        </w:rPr>
        <w:t>[3</w:t>
      </w:r>
      <w:r w:rsidRPr="005A07C3">
        <w:rPr>
          <w:rFonts w:cstheme="minorHAnsi"/>
        </w:rPr>
        <w:t xml:space="preserve">]  The DEER database contains some of the QM treatments as standalone measures with the assumption that all other features of the prototype held constant at an energy efficient baseline.  HVAC systems and the dwelling being served need to be treated holistically which is what ACCA Standard 4 supports.  The DEER standalone measures are refrigerant charge and adjustment, refrigerant charge with duct sealing, and commercial condenser coil cleaning.   </w:t>
      </w:r>
    </w:p>
    <w:p w:rsidR="00685A2D" w:rsidRPr="00B16200" w:rsidRDefault="00685A2D" w:rsidP="00685A2D">
      <w:pPr>
        <w:pStyle w:val="Caption"/>
        <w:keepNext/>
        <w:jc w:val="center"/>
        <w:rPr>
          <w:rFonts w:cstheme="minorHAnsi"/>
          <w:szCs w:val="24"/>
        </w:rPr>
      </w:pPr>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Pr="00B16200">
        <w:rPr>
          <w:rFonts w:cstheme="minorHAnsi"/>
          <w:noProof/>
          <w:szCs w:val="24"/>
        </w:rPr>
        <w:t>2</w:t>
      </w:r>
      <w:r w:rsidRPr="00B16200">
        <w:rPr>
          <w:rFonts w:cstheme="minorHAnsi"/>
          <w:szCs w:val="24"/>
        </w:rPr>
        <w:fldChar w:fldCharType="end"/>
      </w:r>
      <w:r w:rsidRPr="00B16200">
        <w:rPr>
          <w:rFonts w:cstheme="minorHAnsi"/>
          <w:szCs w:val="24"/>
        </w:rPr>
        <w:t xml:space="preserve"> DEER </w:t>
      </w:r>
      <w:r>
        <w:rPr>
          <w:rFonts w:cstheme="minorHAnsi"/>
          <w:szCs w:val="24"/>
        </w:rPr>
        <w:t>QM</w:t>
      </w:r>
      <w:r w:rsidRPr="00B16200">
        <w:rPr>
          <w:rFonts w:cstheme="minorHAnsi"/>
          <w:szCs w:val="24"/>
        </w:rPr>
        <w:t xml:space="preserve"> Difference Summary</w:t>
      </w:r>
    </w:p>
    <w:tbl>
      <w:tblPr>
        <w:tblStyle w:val="TableContemporary"/>
        <w:tblW w:w="0" w:type="auto"/>
        <w:jc w:val="center"/>
        <w:tblInd w:w="-4618" w:type="dxa"/>
        <w:tblLook w:val="04A0" w:firstRow="1" w:lastRow="0" w:firstColumn="1" w:lastColumn="0" w:noHBand="0" w:noVBand="1"/>
      </w:tblPr>
      <w:tblGrid>
        <w:gridCol w:w="3173"/>
        <w:gridCol w:w="5513"/>
      </w:tblGrid>
      <w:tr w:rsidR="00685A2D" w:rsidRPr="00B16200" w:rsidTr="00685A2D">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85A2D" w:rsidRPr="00B16200" w:rsidRDefault="00685A2D" w:rsidP="00685A2D">
            <w:pPr>
              <w:keepNext/>
              <w:jc w:val="center"/>
              <w:rPr>
                <w:rFonts w:asciiTheme="minorHAnsi" w:hAnsiTheme="minorHAnsi" w:cstheme="minorHAnsi"/>
                <w:color w:val="FF0000"/>
              </w:rPr>
            </w:pPr>
            <w:r w:rsidRPr="00B16200">
              <w:rPr>
                <w:rFonts w:asciiTheme="minorHAnsi" w:hAnsiTheme="minorHAnsi" w:cstheme="minorHAnsi"/>
              </w:rPr>
              <w:t>DEER Difference Summary Table</w:t>
            </w:r>
          </w:p>
        </w:tc>
      </w:tr>
      <w:tr w:rsidR="00685A2D" w:rsidRPr="00B16200" w:rsidTr="00685A2D">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685A2D" w:rsidRPr="00B16200" w:rsidRDefault="00685A2D" w:rsidP="00685A2D">
            <w:pPr>
              <w:keepNext/>
              <w:rPr>
                <w:rFonts w:asciiTheme="minorHAnsi" w:hAnsiTheme="minorHAnsi" w:cstheme="minorHAnsi"/>
              </w:rPr>
            </w:pPr>
            <w:r w:rsidRPr="00B16200">
              <w:rPr>
                <w:rFonts w:asciiTheme="minorHAnsi" w:hAnsiTheme="minorHAnsi" w:cstheme="minorHAnsi"/>
              </w:rPr>
              <w:t>Modified DEER Methodology</w:t>
            </w:r>
          </w:p>
        </w:tc>
        <w:tc>
          <w:tcPr>
            <w:tcW w:w="5513" w:type="dxa"/>
            <w:vAlign w:val="center"/>
          </w:tcPr>
          <w:p w:rsidR="00685A2D" w:rsidRPr="00B16200" w:rsidRDefault="00685A2D" w:rsidP="00685A2D">
            <w:pPr>
              <w:keepNext/>
              <w:rPr>
                <w:rFonts w:asciiTheme="minorHAnsi" w:hAnsiTheme="minorHAnsi" w:cstheme="minorHAnsi"/>
                <w:b/>
              </w:rPr>
            </w:pPr>
            <w:r w:rsidRPr="00B16200">
              <w:rPr>
                <w:rFonts w:asciiTheme="minorHAnsi" w:hAnsiTheme="minorHAnsi" w:cstheme="minorHAnsi"/>
              </w:rPr>
              <w:t>Yes</w:t>
            </w:r>
          </w:p>
        </w:tc>
      </w:tr>
      <w:tr w:rsidR="00685A2D" w:rsidRPr="00B16200" w:rsidTr="00685A2D">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685A2D" w:rsidRPr="00B16200" w:rsidRDefault="00685A2D" w:rsidP="00685A2D">
            <w:pPr>
              <w:keepNext/>
              <w:rPr>
                <w:rFonts w:asciiTheme="minorHAnsi" w:hAnsiTheme="minorHAnsi" w:cstheme="minorHAnsi"/>
              </w:rPr>
            </w:pPr>
            <w:r w:rsidRPr="00B16200">
              <w:rPr>
                <w:rFonts w:asciiTheme="minorHAnsi" w:hAnsiTheme="minorHAnsi" w:cstheme="minorHAnsi"/>
              </w:rPr>
              <w:t>Scaled DEER Measure</w:t>
            </w:r>
          </w:p>
        </w:tc>
        <w:tc>
          <w:tcPr>
            <w:tcW w:w="5513" w:type="dxa"/>
            <w:vAlign w:val="center"/>
          </w:tcPr>
          <w:p w:rsidR="00685A2D" w:rsidRPr="00B16200" w:rsidRDefault="00006DAC" w:rsidP="00685A2D">
            <w:pPr>
              <w:keepNext/>
              <w:rPr>
                <w:rFonts w:asciiTheme="minorHAnsi" w:hAnsiTheme="minorHAnsi" w:cstheme="minorHAnsi"/>
              </w:rPr>
            </w:pPr>
            <w:r>
              <w:rPr>
                <w:rFonts w:asciiTheme="minorHAnsi" w:hAnsiTheme="minorHAnsi" w:cstheme="minorHAnsi"/>
              </w:rPr>
              <w:t>No</w:t>
            </w:r>
          </w:p>
        </w:tc>
      </w:tr>
      <w:tr w:rsidR="00685A2D" w:rsidRPr="00B16200" w:rsidTr="00685A2D">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685A2D" w:rsidRPr="00B16200" w:rsidRDefault="00685A2D" w:rsidP="00685A2D">
            <w:pPr>
              <w:keepNext/>
              <w:rPr>
                <w:rFonts w:asciiTheme="minorHAnsi" w:hAnsiTheme="minorHAnsi" w:cstheme="minorHAnsi"/>
              </w:rPr>
            </w:pPr>
            <w:r w:rsidRPr="00B16200">
              <w:rPr>
                <w:rFonts w:asciiTheme="minorHAnsi" w:hAnsiTheme="minorHAnsi" w:cstheme="minorHAnsi"/>
              </w:rPr>
              <w:t>DEER Building Prototypes Used</w:t>
            </w:r>
          </w:p>
        </w:tc>
        <w:tc>
          <w:tcPr>
            <w:tcW w:w="5513" w:type="dxa"/>
            <w:vAlign w:val="center"/>
          </w:tcPr>
          <w:p w:rsidR="00685A2D" w:rsidRPr="00B16200" w:rsidRDefault="00685A2D" w:rsidP="00685A2D">
            <w:pPr>
              <w:keepNext/>
              <w:rPr>
                <w:rFonts w:asciiTheme="minorHAnsi" w:hAnsiTheme="minorHAnsi" w:cstheme="minorHAnsi"/>
              </w:rPr>
            </w:pPr>
            <w:r w:rsidRPr="00B16200">
              <w:rPr>
                <w:rFonts w:asciiTheme="minorHAnsi" w:hAnsiTheme="minorHAnsi" w:cstheme="minorHAnsi"/>
              </w:rPr>
              <w:t>No</w:t>
            </w:r>
          </w:p>
        </w:tc>
      </w:tr>
      <w:tr w:rsidR="00685A2D" w:rsidRPr="00B16200" w:rsidTr="00685A2D">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685A2D" w:rsidRPr="00B16200" w:rsidRDefault="00685A2D" w:rsidP="00685A2D">
            <w:pPr>
              <w:keepNext/>
              <w:rPr>
                <w:rFonts w:asciiTheme="minorHAnsi" w:hAnsiTheme="minorHAnsi" w:cstheme="minorHAnsi"/>
              </w:rPr>
            </w:pPr>
            <w:r w:rsidRPr="00B16200">
              <w:rPr>
                <w:rFonts w:asciiTheme="minorHAnsi" w:hAnsiTheme="minorHAnsi" w:cstheme="minorHAnsi"/>
              </w:rPr>
              <w:t>Deviation from DEER</w:t>
            </w:r>
          </w:p>
        </w:tc>
        <w:tc>
          <w:tcPr>
            <w:tcW w:w="5513" w:type="dxa"/>
            <w:vAlign w:val="center"/>
          </w:tcPr>
          <w:p w:rsidR="00685A2D" w:rsidRPr="00B16200" w:rsidRDefault="00685A2D" w:rsidP="00685A2D">
            <w:pPr>
              <w:keepNext/>
              <w:rPr>
                <w:rFonts w:asciiTheme="minorHAnsi" w:hAnsiTheme="minorHAnsi" w:cstheme="minorHAnsi"/>
              </w:rPr>
            </w:pPr>
            <w:r w:rsidRPr="00B16200">
              <w:rPr>
                <w:rFonts w:asciiTheme="minorHAnsi" w:hAnsiTheme="minorHAnsi" w:cstheme="minorHAnsi"/>
              </w:rPr>
              <w:t xml:space="preserve">CPUC ED </w:t>
            </w:r>
            <w:r>
              <w:rPr>
                <w:rFonts w:asciiTheme="minorHAnsi" w:hAnsiTheme="minorHAnsi" w:cstheme="minorHAnsi"/>
              </w:rPr>
              <w:t>deemed assumptions for non-DEER components</w:t>
            </w:r>
          </w:p>
        </w:tc>
      </w:tr>
      <w:tr w:rsidR="00685A2D" w:rsidRPr="00B16200" w:rsidTr="00685A2D">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685A2D" w:rsidRPr="00B16200" w:rsidRDefault="00685A2D" w:rsidP="00685A2D">
            <w:pPr>
              <w:keepNext/>
              <w:rPr>
                <w:rFonts w:asciiTheme="minorHAnsi" w:hAnsiTheme="minorHAnsi" w:cstheme="minorHAnsi"/>
              </w:rPr>
            </w:pPr>
            <w:r w:rsidRPr="00B16200">
              <w:rPr>
                <w:rFonts w:asciiTheme="minorHAnsi" w:hAnsiTheme="minorHAnsi" w:cstheme="minorHAnsi"/>
              </w:rPr>
              <w:t>DEER Version</w:t>
            </w:r>
          </w:p>
        </w:tc>
        <w:tc>
          <w:tcPr>
            <w:tcW w:w="5513" w:type="dxa"/>
            <w:vAlign w:val="center"/>
          </w:tcPr>
          <w:p w:rsidR="00685A2D" w:rsidRPr="00B16200" w:rsidRDefault="00685A2D" w:rsidP="00685A2D">
            <w:pPr>
              <w:keepNext/>
              <w:rPr>
                <w:rFonts w:asciiTheme="minorHAnsi" w:hAnsiTheme="minorHAnsi" w:cstheme="minorHAnsi"/>
              </w:rPr>
            </w:pPr>
            <w:r w:rsidRPr="00B16200">
              <w:rPr>
                <w:rFonts w:asciiTheme="minorHAnsi" w:hAnsiTheme="minorHAnsi" w:cstheme="minorHAnsi"/>
              </w:rPr>
              <w:t>2011</w:t>
            </w:r>
          </w:p>
        </w:tc>
      </w:tr>
      <w:tr w:rsidR="00685A2D" w:rsidRPr="00B16200" w:rsidTr="00685A2D">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685A2D" w:rsidRPr="00B16200" w:rsidRDefault="00685A2D" w:rsidP="00685A2D">
            <w:pPr>
              <w:keepNext/>
              <w:rPr>
                <w:rFonts w:asciiTheme="minorHAnsi" w:hAnsiTheme="minorHAnsi" w:cstheme="minorHAnsi"/>
              </w:rPr>
            </w:pPr>
            <w:r w:rsidRPr="00B16200">
              <w:rPr>
                <w:rFonts w:asciiTheme="minorHAnsi" w:hAnsiTheme="minorHAnsi" w:cstheme="minorHAnsi"/>
              </w:rPr>
              <w:t>DEER Run ID and Measure Name (Sample)</w:t>
            </w:r>
          </w:p>
        </w:tc>
        <w:tc>
          <w:tcPr>
            <w:tcW w:w="5513" w:type="dxa"/>
            <w:vAlign w:val="center"/>
          </w:tcPr>
          <w:p w:rsidR="00685A2D" w:rsidRPr="00B16200" w:rsidRDefault="00685A2D" w:rsidP="00685A2D">
            <w:pPr>
              <w:keepNext/>
              <w:rPr>
                <w:rFonts w:asciiTheme="minorHAnsi" w:hAnsiTheme="minorHAnsi" w:cstheme="minorHAnsi"/>
              </w:rPr>
            </w:pPr>
            <w:r>
              <w:rPr>
                <w:rFonts w:asciiTheme="minorHAnsi" w:hAnsiTheme="minorHAnsi" w:cstheme="minorHAnsi"/>
              </w:rPr>
              <w:t>Res-</w:t>
            </w:r>
            <w:proofErr w:type="spellStart"/>
            <w:r>
              <w:rPr>
                <w:rFonts w:asciiTheme="minorHAnsi" w:hAnsiTheme="minorHAnsi" w:cstheme="minorHAnsi"/>
              </w:rPr>
              <w:t>RefrigCharge</w:t>
            </w:r>
            <w:proofErr w:type="spellEnd"/>
            <w:r>
              <w:rPr>
                <w:rFonts w:asciiTheme="minorHAnsi" w:hAnsiTheme="minorHAnsi" w:cstheme="minorHAnsi"/>
              </w:rPr>
              <w:t>-</w:t>
            </w:r>
            <w:proofErr w:type="spellStart"/>
            <w:r>
              <w:rPr>
                <w:rFonts w:asciiTheme="minorHAnsi" w:hAnsiTheme="minorHAnsi" w:cstheme="minorHAnsi"/>
              </w:rPr>
              <w:t>wtd</w:t>
            </w:r>
            <w:proofErr w:type="spellEnd"/>
            <w:r w:rsidR="00006DAC">
              <w:rPr>
                <w:rFonts w:asciiTheme="minorHAnsi" w:hAnsiTheme="minorHAnsi" w:cstheme="minorHAnsi"/>
              </w:rPr>
              <w:t xml:space="preserve">; </w:t>
            </w:r>
            <w:r w:rsidR="00006DAC" w:rsidRPr="00006DAC">
              <w:rPr>
                <w:rFonts w:asciiTheme="minorHAnsi" w:hAnsiTheme="minorHAnsi" w:cstheme="minorHAnsi"/>
              </w:rPr>
              <w:t>Res-</w:t>
            </w:r>
            <w:proofErr w:type="spellStart"/>
            <w:r w:rsidR="00006DAC" w:rsidRPr="00006DAC">
              <w:rPr>
                <w:rFonts w:asciiTheme="minorHAnsi" w:hAnsiTheme="minorHAnsi" w:cstheme="minorHAnsi"/>
              </w:rPr>
              <w:t>CondCoilClng</w:t>
            </w:r>
            <w:proofErr w:type="spellEnd"/>
          </w:p>
        </w:tc>
      </w:tr>
    </w:tbl>
    <w:p w:rsidR="00685A2D" w:rsidRDefault="00685A2D" w:rsidP="00685A2D">
      <w:pPr>
        <w:rPr>
          <w:rFonts w:cstheme="minorHAnsi"/>
        </w:rPr>
      </w:pPr>
    </w:p>
    <w:p w:rsidR="00E544C8" w:rsidRDefault="00E544C8" w:rsidP="00E544C8">
      <w:pPr>
        <w:rPr>
          <w:rFonts w:cstheme="minorHAnsi"/>
        </w:rPr>
      </w:pPr>
      <w:r>
        <w:rPr>
          <w:rFonts w:cstheme="minorHAnsi"/>
        </w:rPr>
        <w:t>Two measures are in DEER for the duct sealing measure. The</w:t>
      </w:r>
      <w:r w:rsidRPr="005A07C3">
        <w:rPr>
          <w:rFonts w:cstheme="minorHAnsi"/>
        </w:rPr>
        <w:t xml:space="preserve"> two measures </w:t>
      </w:r>
      <w:r>
        <w:rPr>
          <w:rFonts w:cstheme="minorHAnsi"/>
        </w:rPr>
        <w:t>are, one</w:t>
      </w:r>
      <w:r w:rsidRPr="005A07C3">
        <w:rPr>
          <w:rFonts w:cstheme="minorHAnsi"/>
        </w:rPr>
        <w:t xml:space="preserve"> for high initial duct leakage (measure ID </w:t>
      </w:r>
      <w:r w:rsidRPr="005A07C3">
        <w:rPr>
          <w:rFonts w:cstheme="minorHAnsi"/>
          <w:i/>
        </w:rPr>
        <w:t>Res-</w:t>
      </w:r>
      <w:proofErr w:type="spellStart"/>
      <w:r w:rsidRPr="005A07C3">
        <w:rPr>
          <w:rFonts w:cstheme="minorHAnsi"/>
          <w:i/>
        </w:rPr>
        <w:t>DuctSeal</w:t>
      </w:r>
      <w:proofErr w:type="spellEnd"/>
      <w:r w:rsidRPr="005A07C3">
        <w:rPr>
          <w:rFonts w:cstheme="minorHAnsi"/>
          <w:i/>
        </w:rPr>
        <w:t>-</w:t>
      </w:r>
      <w:proofErr w:type="spellStart"/>
      <w:r w:rsidRPr="005A07C3">
        <w:rPr>
          <w:rFonts w:cstheme="minorHAnsi"/>
          <w:i/>
        </w:rPr>
        <w:t>HighToLow-wtd</w:t>
      </w:r>
      <w:proofErr w:type="spellEnd"/>
      <w:r w:rsidRPr="005A07C3">
        <w:rPr>
          <w:rFonts w:cstheme="minorHAnsi"/>
        </w:rPr>
        <w:t xml:space="preserve">) and </w:t>
      </w:r>
      <w:r>
        <w:rPr>
          <w:rFonts w:cstheme="minorHAnsi"/>
        </w:rPr>
        <w:t xml:space="preserve">one for </w:t>
      </w:r>
      <w:r w:rsidRPr="005A07C3">
        <w:rPr>
          <w:rFonts w:cstheme="minorHAnsi"/>
        </w:rPr>
        <w:t xml:space="preserve">medium initial duct </w:t>
      </w:r>
      <w:r w:rsidRPr="005A07C3">
        <w:rPr>
          <w:rFonts w:cstheme="minorHAnsi"/>
        </w:rPr>
        <w:lastRenderedPageBreak/>
        <w:t xml:space="preserve">leakage (measure ID </w:t>
      </w:r>
      <w:r w:rsidRPr="005A07C3">
        <w:rPr>
          <w:rFonts w:cstheme="minorHAnsi"/>
          <w:i/>
        </w:rPr>
        <w:t>Res-</w:t>
      </w:r>
      <w:proofErr w:type="spellStart"/>
      <w:r w:rsidRPr="005A07C3">
        <w:rPr>
          <w:rFonts w:cstheme="minorHAnsi"/>
          <w:i/>
        </w:rPr>
        <w:t>DuctSeal</w:t>
      </w:r>
      <w:proofErr w:type="spellEnd"/>
      <w:r w:rsidRPr="005A07C3">
        <w:rPr>
          <w:rFonts w:cstheme="minorHAnsi"/>
          <w:i/>
        </w:rPr>
        <w:t>-</w:t>
      </w:r>
      <w:proofErr w:type="spellStart"/>
      <w:r w:rsidRPr="005A07C3">
        <w:rPr>
          <w:rFonts w:cstheme="minorHAnsi"/>
          <w:i/>
        </w:rPr>
        <w:t>MedToLow-wtd</w:t>
      </w:r>
      <w:proofErr w:type="spellEnd"/>
      <w:r w:rsidRPr="005A07C3">
        <w:rPr>
          <w:rFonts w:cstheme="minorHAnsi"/>
        </w:rPr>
        <w:t xml:space="preserve">). </w:t>
      </w:r>
      <w:r>
        <w:rPr>
          <w:rFonts w:cstheme="minorHAnsi"/>
        </w:rPr>
        <w:t xml:space="preserve"> Per the CPUC ED disposition, energy savings</w:t>
      </w:r>
      <w:r w:rsidRPr="005A07C3">
        <w:rPr>
          <w:rFonts w:cstheme="minorHAnsi"/>
        </w:rPr>
        <w:t xml:space="preserve"> values for the </w:t>
      </w:r>
      <w:r>
        <w:rPr>
          <w:rFonts w:cstheme="minorHAnsi"/>
        </w:rPr>
        <w:t>duct sealing measure</w:t>
      </w:r>
      <w:r w:rsidRPr="005A07C3">
        <w:rPr>
          <w:rFonts w:cstheme="minorHAnsi"/>
        </w:rPr>
        <w:t xml:space="preserve"> are taken directly from DEER.  </w:t>
      </w:r>
      <w:r>
        <w:rPr>
          <w:rFonts w:cstheme="minorHAnsi"/>
        </w:rPr>
        <w:t>The CPUC ED d</w:t>
      </w:r>
      <w:r w:rsidRPr="005A07C3">
        <w:rPr>
          <w:rFonts w:cstheme="minorHAnsi"/>
        </w:rPr>
        <w:t xml:space="preserve">isposition </w:t>
      </w:r>
      <w:r>
        <w:rPr>
          <w:rFonts w:cstheme="minorHAnsi"/>
        </w:rPr>
        <w:t xml:space="preserve">energy savings </w:t>
      </w:r>
      <w:r w:rsidRPr="005A07C3">
        <w:rPr>
          <w:rFonts w:cstheme="minorHAnsi"/>
        </w:rPr>
        <w:t xml:space="preserve">values are the weighted average of those provided in the two measures.  Additionally, </w:t>
      </w:r>
      <w:r>
        <w:rPr>
          <w:rFonts w:cstheme="minorHAnsi"/>
        </w:rPr>
        <w:t xml:space="preserve">CPUC ED </w:t>
      </w:r>
      <w:r w:rsidRPr="005A07C3">
        <w:rPr>
          <w:rFonts w:cstheme="minorHAnsi"/>
        </w:rPr>
        <w:t>staff assign</w:t>
      </w:r>
      <w:r>
        <w:rPr>
          <w:rFonts w:cstheme="minorHAnsi"/>
        </w:rPr>
        <w:t>ed</w:t>
      </w:r>
      <w:r w:rsidRPr="005A07C3">
        <w:rPr>
          <w:rFonts w:cstheme="minorHAnsi"/>
        </w:rPr>
        <w:t xml:space="preserve"> the following incidence factors:</w:t>
      </w:r>
    </w:p>
    <w:p w:rsidR="00E544C8" w:rsidRPr="005A07C3" w:rsidRDefault="00E544C8" w:rsidP="00E544C8">
      <w:pPr>
        <w:rPr>
          <w:rFonts w:cstheme="minorHAnsi"/>
        </w:rPr>
      </w:pPr>
    </w:p>
    <w:p w:rsidR="00E544C8" w:rsidRPr="005A07C3" w:rsidRDefault="00E544C8" w:rsidP="00E544C8">
      <w:pPr>
        <w:tabs>
          <w:tab w:val="right" w:pos="4860"/>
          <w:tab w:val="left" w:pos="5040"/>
        </w:tabs>
        <w:rPr>
          <w:rFonts w:cstheme="minorHAnsi"/>
        </w:rPr>
      </w:pPr>
      <w:r w:rsidRPr="005A07C3">
        <w:rPr>
          <w:rFonts w:cstheme="minorHAnsi"/>
        </w:rPr>
        <w:tab/>
        <w:t>High initial leakage:</w:t>
      </w:r>
      <w:r w:rsidRPr="005A07C3">
        <w:rPr>
          <w:rFonts w:cstheme="minorHAnsi"/>
        </w:rPr>
        <w:tab/>
        <w:t>0.14</w:t>
      </w:r>
    </w:p>
    <w:p w:rsidR="00E544C8" w:rsidRDefault="00E544C8" w:rsidP="00E544C8">
      <w:pPr>
        <w:tabs>
          <w:tab w:val="right" w:pos="4860"/>
          <w:tab w:val="left" w:pos="5040"/>
        </w:tabs>
        <w:rPr>
          <w:rFonts w:cstheme="minorHAnsi"/>
        </w:rPr>
      </w:pPr>
      <w:r w:rsidRPr="005A07C3">
        <w:rPr>
          <w:rFonts w:cstheme="minorHAnsi"/>
        </w:rPr>
        <w:tab/>
        <w:t>Medium initial leakage:</w:t>
      </w:r>
      <w:r w:rsidRPr="005A07C3">
        <w:rPr>
          <w:rFonts w:cstheme="minorHAnsi"/>
        </w:rPr>
        <w:tab/>
        <w:t>0.39</w:t>
      </w:r>
    </w:p>
    <w:p w:rsidR="00CD6316" w:rsidRDefault="00CD6316" w:rsidP="00E544C8">
      <w:pPr>
        <w:tabs>
          <w:tab w:val="right" w:pos="4860"/>
          <w:tab w:val="left" w:pos="5040"/>
        </w:tabs>
        <w:rPr>
          <w:rFonts w:cstheme="minorHAnsi"/>
        </w:rPr>
      </w:pPr>
    </w:p>
    <w:p w:rsidR="00CD6316" w:rsidRPr="005A07C3" w:rsidRDefault="00CD6316" w:rsidP="00E544C8">
      <w:pPr>
        <w:tabs>
          <w:tab w:val="right" w:pos="4860"/>
          <w:tab w:val="left" w:pos="5040"/>
        </w:tabs>
        <w:rPr>
          <w:rFonts w:cstheme="minorHAnsi"/>
        </w:rPr>
      </w:pPr>
      <w:r>
        <w:rPr>
          <w:rFonts w:cstheme="minorHAnsi"/>
        </w:rPr>
        <w:t>CPUC ED staff also assigned an installation rate of 0.75</w:t>
      </w:r>
      <w:r w:rsidR="00685A2D">
        <w:rPr>
          <w:rFonts w:cstheme="minorHAnsi"/>
        </w:rPr>
        <w:t xml:space="preserve"> for this measure</w:t>
      </w:r>
      <w:r>
        <w:rPr>
          <w:rFonts w:cstheme="minorHAnsi"/>
        </w:rPr>
        <w:t>.</w:t>
      </w:r>
    </w:p>
    <w:p w:rsidR="00E544C8" w:rsidRDefault="00E544C8" w:rsidP="00E544C8">
      <w:pPr>
        <w:rPr>
          <w:rFonts w:cstheme="minorHAnsi"/>
        </w:rPr>
      </w:pPr>
    </w:p>
    <w:p w:rsidR="00E544C8" w:rsidRPr="00B16200" w:rsidRDefault="00E544C8" w:rsidP="00F56AA7">
      <w:pPr>
        <w:pStyle w:val="Caption"/>
        <w:keepNext/>
        <w:jc w:val="center"/>
        <w:rPr>
          <w:rFonts w:cstheme="minorHAnsi"/>
          <w:szCs w:val="24"/>
        </w:rPr>
      </w:pPr>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006DAC">
        <w:rPr>
          <w:rFonts w:cstheme="minorHAnsi"/>
          <w:noProof/>
          <w:szCs w:val="24"/>
        </w:rPr>
        <w:t>3</w:t>
      </w:r>
      <w:r w:rsidRPr="00B16200">
        <w:rPr>
          <w:rFonts w:cstheme="minorHAnsi"/>
          <w:szCs w:val="24"/>
        </w:rPr>
        <w:fldChar w:fldCharType="end"/>
      </w:r>
      <w:r w:rsidRPr="00B16200">
        <w:rPr>
          <w:rFonts w:cstheme="minorHAnsi"/>
          <w:szCs w:val="24"/>
        </w:rPr>
        <w:t xml:space="preserve"> DEER Duct Sealing Difference Summary</w:t>
      </w:r>
    </w:p>
    <w:tbl>
      <w:tblPr>
        <w:tblStyle w:val="TableContemporary"/>
        <w:tblW w:w="0" w:type="auto"/>
        <w:jc w:val="center"/>
        <w:tblInd w:w="-4618" w:type="dxa"/>
        <w:tblLook w:val="04A0" w:firstRow="1" w:lastRow="0" w:firstColumn="1" w:lastColumn="0" w:noHBand="0" w:noVBand="1"/>
      </w:tblPr>
      <w:tblGrid>
        <w:gridCol w:w="3173"/>
        <w:gridCol w:w="5513"/>
      </w:tblGrid>
      <w:tr w:rsidR="00E544C8" w:rsidRPr="00B16200" w:rsidTr="00B93174">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E544C8" w:rsidRPr="00B16200" w:rsidRDefault="00E544C8" w:rsidP="00F56AA7">
            <w:pPr>
              <w:keepNext/>
              <w:jc w:val="center"/>
              <w:rPr>
                <w:rFonts w:asciiTheme="minorHAnsi" w:hAnsiTheme="minorHAnsi" w:cstheme="minorHAnsi"/>
                <w:color w:val="FF0000"/>
              </w:rPr>
            </w:pPr>
            <w:r w:rsidRPr="00B16200">
              <w:rPr>
                <w:rFonts w:asciiTheme="minorHAnsi" w:hAnsiTheme="minorHAnsi" w:cstheme="minorHAnsi"/>
              </w:rPr>
              <w:t>DEER Difference Summary Table</w:t>
            </w:r>
          </w:p>
        </w:tc>
      </w:tr>
      <w:tr w:rsidR="00E544C8" w:rsidRPr="00B16200" w:rsidTr="00B93174">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544C8" w:rsidRPr="00B16200" w:rsidRDefault="00E544C8" w:rsidP="00F56AA7">
            <w:pPr>
              <w:keepNext/>
              <w:rPr>
                <w:rFonts w:asciiTheme="minorHAnsi" w:hAnsiTheme="minorHAnsi" w:cstheme="minorHAnsi"/>
              </w:rPr>
            </w:pPr>
            <w:r w:rsidRPr="00B16200">
              <w:rPr>
                <w:rFonts w:asciiTheme="minorHAnsi" w:hAnsiTheme="minorHAnsi" w:cstheme="minorHAnsi"/>
              </w:rPr>
              <w:t xml:space="preserve">Modified DEER </w:t>
            </w:r>
            <w:r w:rsidR="00685A2D" w:rsidRPr="00B16200">
              <w:rPr>
                <w:rFonts w:asciiTheme="minorHAnsi" w:hAnsiTheme="minorHAnsi" w:cstheme="minorHAnsi"/>
              </w:rPr>
              <w:t>Methodology</w:t>
            </w:r>
          </w:p>
        </w:tc>
        <w:tc>
          <w:tcPr>
            <w:tcW w:w="5513" w:type="dxa"/>
            <w:vAlign w:val="center"/>
          </w:tcPr>
          <w:p w:rsidR="00E544C8" w:rsidRPr="00B16200" w:rsidRDefault="00E544C8" w:rsidP="00F56AA7">
            <w:pPr>
              <w:keepNext/>
              <w:rPr>
                <w:rFonts w:asciiTheme="minorHAnsi" w:hAnsiTheme="minorHAnsi" w:cstheme="minorHAnsi"/>
                <w:b/>
              </w:rPr>
            </w:pPr>
            <w:r w:rsidRPr="00B16200">
              <w:rPr>
                <w:rFonts w:asciiTheme="minorHAnsi" w:hAnsiTheme="minorHAnsi" w:cstheme="minorHAnsi"/>
              </w:rPr>
              <w:t>Yes</w:t>
            </w:r>
          </w:p>
        </w:tc>
      </w:tr>
      <w:tr w:rsidR="00E544C8" w:rsidRPr="00B16200" w:rsidTr="00B93174">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544C8" w:rsidRPr="00B16200" w:rsidRDefault="00E544C8" w:rsidP="00F56AA7">
            <w:pPr>
              <w:keepNext/>
              <w:rPr>
                <w:rFonts w:asciiTheme="minorHAnsi" w:hAnsiTheme="minorHAnsi" w:cstheme="minorHAnsi"/>
              </w:rPr>
            </w:pPr>
            <w:r w:rsidRPr="00B16200">
              <w:rPr>
                <w:rFonts w:asciiTheme="minorHAnsi" w:hAnsiTheme="minorHAnsi" w:cstheme="minorHAnsi"/>
              </w:rPr>
              <w:t>Scaled DEER Measure</w:t>
            </w:r>
          </w:p>
        </w:tc>
        <w:tc>
          <w:tcPr>
            <w:tcW w:w="5513" w:type="dxa"/>
            <w:vAlign w:val="center"/>
          </w:tcPr>
          <w:p w:rsidR="00E544C8" w:rsidRPr="00B16200" w:rsidRDefault="00E544C8" w:rsidP="00F56AA7">
            <w:pPr>
              <w:keepNext/>
              <w:rPr>
                <w:rFonts w:asciiTheme="minorHAnsi" w:hAnsiTheme="minorHAnsi" w:cstheme="minorHAnsi"/>
              </w:rPr>
            </w:pPr>
            <w:r w:rsidRPr="00B16200">
              <w:rPr>
                <w:rFonts w:asciiTheme="minorHAnsi" w:hAnsiTheme="minorHAnsi" w:cstheme="minorHAnsi"/>
              </w:rPr>
              <w:t>Yes</w:t>
            </w:r>
          </w:p>
        </w:tc>
      </w:tr>
      <w:tr w:rsidR="00E544C8" w:rsidRPr="00B16200" w:rsidTr="00B93174">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544C8" w:rsidRPr="00B16200" w:rsidRDefault="00E544C8" w:rsidP="00F56AA7">
            <w:pPr>
              <w:keepNext/>
              <w:rPr>
                <w:rFonts w:asciiTheme="minorHAnsi" w:hAnsiTheme="minorHAnsi" w:cstheme="minorHAnsi"/>
              </w:rPr>
            </w:pPr>
            <w:r w:rsidRPr="00B16200">
              <w:rPr>
                <w:rFonts w:asciiTheme="minorHAnsi" w:hAnsiTheme="minorHAnsi" w:cstheme="minorHAnsi"/>
              </w:rPr>
              <w:t>DEER Building Prototypes Used</w:t>
            </w:r>
          </w:p>
        </w:tc>
        <w:tc>
          <w:tcPr>
            <w:tcW w:w="5513" w:type="dxa"/>
            <w:vAlign w:val="center"/>
          </w:tcPr>
          <w:p w:rsidR="00E544C8" w:rsidRPr="00B16200" w:rsidRDefault="00E544C8" w:rsidP="00F56AA7">
            <w:pPr>
              <w:keepNext/>
              <w:rPr>
                <w:rFonts w:asciiTheme="minorHAnsi" w:hAnsiTheme="minorHAnsi" w:cstheme="minorHAnsi"/>
              </w:rPr>
            </w:pPr>
            <w:r w:rsidRPr="00B16200">
              <w:rPr>
                <w:rFonts w:asciiTheme="minorHAnsi" w:hAnsiTheme="minorHAnsi" w:cstheme="minorHAnsi"/>
              </w:rPr>
              <w:t>No</w:t>
            </w:r>
          </w:p>
        </w:tc>
      </w:tr>
      <w:tr w:rsidR="00E544C8" w:rsidRPr="00B16200" w:rsidTr="00B93174">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544C8" w:rsidRPr="00B16200" w:rsidRDefault="00E544C8" w:rsidP="00F56AA7">
            <w:pPr>
              <w:keepNext/>
              <w:rPr>
                <w:rFonts w:asciiTheme="minorHAnsi" w:hAnsiTheme="minorHAnsi" w:cstheme="minorHAnsi"/>
              </w:rPr>
            </w:pPr>
            <w:r w:rsidRPr="00B16200">
              <w:rPr>
                <w:rFonts w:asciiTheme="minorHAnsi" w:hAnsiTheme="minorHAnsi" w:cstheme="minorHAnsi"/>
              </w:rPr>
              <w:t>Deviation from DEER</w:t>
            </w:r>
          </w:p>
        </w:tc>
        <w:tc>
          <w:tcPr>
            <w:tcW w:w="5513" w:type="dxa"/>
            <w:vAlign w:val="center"/>
          </w:tcPr>
          <w:p w:rsidR="00E544C8" w:rsidRPr="00B16200" w:rsidRDefault="00E544C8" w:rsidP="00F56AA7">
            <w:pPr>
              <w:keepNext/>
              <w:rPr>
                <w:rFonts w:asciiTheme="minorHAnsi" w:hAnsiTheme="minorHAnsi" w:cstheme="minorHAnsi"/>
              </w:rPr>
            </w:pPr>
            <w:r w:rsidRPr="00B16200">
              <w:rPr>
                <w:rFonts w:asciiTheme="minorHAnsi" w:hAnsiTheme="minorHAnsi" w:cstheme="minorHAnsi"/>
              </w:rPr>
              <w:t>CPUC ED multipliers on incidence and installation rate</w:t>
            </w:r>
          </w:p>
        </w:tc>
      </w:tr>
      <w:tr w:rsidR="00E544C8" w:rsidRPr="00B16200" w:rsidTr="00B93174">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544C8" w:rsidRPr="00B16200" w:rsidRDefault="00E544C8" w:rsidP="00F56AA7">
            <w:pPr>
              <w:keepNext/>
              <w:rPr>
                <w:rFonts w:asciiTheme="minorHAnsi" w:hAnsiTheme="minorHAnsi" w:cstheme="minorHAnsi"/>
              </w:rPr>
            </w:pPr>
            <w:r w:rsidRPr="00B16200">
              <w:rPr>
                <w:rFonts w:asciiTheme="minorHAnsi" w:hAnsiTheme="minorHAnsi" w:cstheme="minorHAnsi"/>
              </w:rPr>
              <w:t>DEER Version</w:t>
            </w:r>
          </w:p>
        </w:tc>
        <w:tc>
          <w:tcPr>
            <w:tcW w:w="5513" w:type="dxa"/>
            <w:vAlign w:val="center"/>
          </w:tcPr>
          <w:p w:rsidR="00E544C8" w:rsidRPr="00B16200" w:rsidRDefault="00E544C8" w:rsidP="00F56AA7">
            <w:pPr>
              <w:keepNext/>
              <w:rPr>
                <w:rFonts w:asciiTheme="minorHAnsi" w:hAnsiTheme="minorHAnsi" w:cstheme="minorHAnsi"/>
              </w:rPr>
            </w:pPr>
            <w:r w:rsidRPr="00B16200">
              <w:rPr>
                <w:rFonts w:asciiTheme="minorHAnsi" w:hAnsiTheme="minorHAnsi" w:cstheme="minorHAnsi"/>
              </w:rPr>
              <w:t>2011</w:t>
            </w:r>
          </w:p>
        </w:tc>
      </w:tr>
      <w:tr w:rsidR="00E544C8" w:rsidRPr="00B16200" w:rsidTr="00B93174">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544C8" w:rsidRPr="00B16200" w:rsidRDefault="00E544C8" w:rsidP="00F56AA7">
            <w:pPr>
              <w:keepNext/>
              <w:rPr>
                <w:rFonts w:asciiTheme="minorHAnsi" w:hAnsiTheme="minorHAnsi" w:cstheme="minorHAnsi"/>
              </w:rPr>
            </w:pPr>
            <w:r w:rsidRPr="00B16200">
              <w:rPr>
                <w:rFonts w:asciiTheme="minorHAnsi" w:hAnsiTheme="minorHAnsi" w:cstheme="minorHAnsi"/>
              </w:rPr>
              <w:t>DEER Run ID and Measure Name (Sample)</w:t>
            </w:r>
          </w:p>
        </w:tc>
        <w:tc>
          <w:tcPr>
            <w:tcW w:w="5513" w:type="dxa"/>
            <w:vAlign w:val="center"/>
          </w:tcPr>
          <w:p w:rsidR="00E544C8" w:rsidRPr="00B16200" w:rsidRDefault="00CD6316" w:rsidP="00F56AA7">
            <w:pPr>
              <w:keepNext/>
              <w:rPr>
                <w:rFonts w:asciiTheme="minorHAnsi" w:hAnsiTheme="minorHAnsi" w:cstheme="minorHAnsi"/>
              </w:rPr>
            </w:pPr>
            <w:r w:rsidRPr="00B16200">
              <w:rPr>
                <w:rFonts w:asciiTheme="minorHAnsi" w:hAnsiTheme="minorHAnsi" w:cstheme="minorHAnsi"/>
              </w:rPr>
              <w:t>Res-</w:t>
            </w:r>
            <w:proofErr w:type="spellStart"/>
            <w:r w:rsidRPr="00B16200">
              <w:rPr>
                <w:rFonts w:asciiTheme="minorHAnsi" w:hAnsiTheme="minorHAnsi" w:cstheme="minorHAnsi"/>
              </w:rPr>
              <w:t>DuctSeal</w:t>
            </w:r>
            <w:proofErr w:type="spellEnd"/>
            <w:r w:rsidRPr="00B16200">
              <w:rPr>
                <w:rFonts w:asciiTheme="minorHAnsi" w:hAnsiTheme="minorHAnsi" w:cstheme="minorHAnsi"/>
              </w:rPr>
              <w:t>-</w:t>
            </w:r>
            <w:proofErr w:type="spellStart"/>
            <w:r w:rsidRPr="00B16200">
              <w:rPr>
                <w:rFonts w:asciiTheme="minorHAnsi" w:hAnsiTheme="minorHAnsi" w:cstheme="minorHAnsi"/>
              </w:rPr>
              <w:t>HighToLow-wtd</w:t>
            </w:r>
            <w:proofErr w:type="spellEnd"/>
            <w:r w:rsidRPr="00B16200">
              <w:rPr>
                <w:rFonts w:asciiTheme="minorHAnsi" w:hAnsiTheme="minorHAnsi" w:cstheme="minorHAnsi"/>
              </w:rPr>
              <w:t>; Residential: Duct Sealing (Total Leakage Reduced from High (40/35%) to Low (15/12%)</w:t>
            </w:r>
          </w:p>
        </w:tc>
      </w:tr>
    </w:tbl>
    <w:p w:rsidR="00E544C8" w:rsidRPr="005A07C3" w:rsidRDefault="00E544C8" w:rsidP="00E544C8">
      <w:pPr>
        <w:rPr>
          <w:rFonts w:cstheme="minorHAnsi"/>
        </w:rPr>
      </w:pPr>
    </w:p>
    <w:p w:rsidR="005A07C3" w:rsidRDefault="005A07C3" w:rsidP="005A07C3">
      <w:pPr>
        <w:rPr>
          <w:rFonts w:cstheme="minorHAnsi"/>
        </w:rPr>
      </w:pPr>
      <w:r w:rsidRPr="005A07C3">
        <w:rPr>
          <w:rFonts w:cstheme="minorHAnsi"/>
        </w:rPr>
        <w:t>The motor retrofit treatments are not included in the Database for Energy Efficient Resources (DEER).</w:t>
      </w:r>
      <w:r w:rsidR="00E36963">
        <w:rPr>
          <w:rFonts w:cstheme="minorHAnsi"/>
        </w:rPr>
        <w:t>[3</w:t>
      </w:r>
      <w:r w:rsidRPr="005A07C3">
        <w:rPr>
          <w:rFonts w:cstheme="minorHAnsi"/>
        </w:rPr>
        <w:t xml:space="preserve">]  The deemed savings analysis </w:t>
      </w:r>
      <w:r w:rsidR="00B16200">
        <w:rPr>
          <w:rFonts w:cstheme="minorHAnsi"/>
        </w:rPr>
        <w:t xml:space="preserve">for the motor retrofit measure </w:t>
      </w:r>
      <w:r w:rsidRPr="005A07C3">
        <w:rPr>
          <w:rFonts w:cstheme="minorHAnsi"/>
        </w:rPr>
        <w:t>used in this work paper uses DEER single family prototype file for DOE2 (</w:t>
      </w:r>
      <w:proofErr w:type="spellStart"/>
      <w:r w:rsidRPr="005A07C3">
        <w:rPr>
          <w:rFonts w:cstheme="minorHAnsi"/>
        </w:rPr>
        <w:t>eQUEST</w:t>
      </w:r>
      <w:proofErr w:type="spellEnd"/>
      <w:r w:rsidRPr="005A07C3">
        <w:rPr>
          <w:rFonts w:cstheme="minorHAnsi"/>
        </w:rPr>
        <w:t xml:space="preserve">) batch runs.  Modifications were made to the input assumptions in the </w:t>
      </w:r>
      <w:proofErr w:type="spellStart"/>
      <w:r w:rsidRPr="005A07C3">
        <w:rPr>
          <w:rFonts w:cstheme="minorHAnsi"/>
        </w:rPr>
        <w:t>eQUEST</w:t>
      </w:r>
      <w:proofErr w:type="spellEnd"/>
      <w:r w:rsidRPr="005A07C3">
        <w:rPr>
          <w:rFonts w:cstheme="minorHAnsi"/>
        </w:rPr>
        <w:t xml:space="preserve"> simulation model to assess the impact of treatments for quality maintenance </w:t>
      </w:r>
      <w:r w:rsidR="00006DAC">
        <w:rPr>
          <w:rFonts w:cstheme="minorHAnsi"/>
        </w:rPr>
        <w:t xml:space="preserve">and duct sealing </w:t>
      </w:r>
      <w:r w:rsidRPr="005A07C3">
        <w:rPr>
          <w:rFonts w:cstheme="minorHAnsi"/>
        </w:rPr>
        <w:t xml:space="preserve">on an air conditioner unit.  The </w:t>
      </w:r>
      <w:proofErr w:type="spellStart"/>
      <w:r w:rsidRPr="005A07C3">
        <w:rPr>
          <w:rFonts w:cstheme="minorHAnsi"/>
        </w:rPr>
        <w:t>eQUEST</w:t>
      </w:r>
      <w:proofErr w:type="spellEnd"/>
      <w:r w:rsidRPr="005A07C3">
        <w:rPr>
          <w:rFonts w:cstheme="minorHAnsi"/>
        </w:rPr>
        <w:t xml:space="preserve"> methodology for the motor retrofit measures uses the results from the </w:t>
      </w:r>
      <w:proofErr w:type="spellStart"/>
      <w:r w:rsidR="00006DAC">
        <w:rPr>
          <w:rFonts w:cstheme="minorHAnsi"/>
        </w:rPr>
        <w:t>eQUEST</w:t>
      </w:r>
      <w:proofErr w:type="spellEnd"/>
      <w:r w:rsidRPr="005A07C3">
        <w:rPr>
          <w:rFonts w:cstheme="minorHAnsi"/>
        </w:rPr>
        <w:t xml:space="preserve"> QM measures, which separates the evaporator blower motor usage and run time hours. </w:t>
      </w:r>
    </w:p>
    <w:p w:rsidR="005A07C3" w:rsidRPr="005A07C3" w:rsidRDefault="005A07C3" w:rsidP="005A07C3">
      <w:pPr>
        <w:pStyle w:val="Heading3"/>
        <w:rPr>
          <w:rFonts w:asciiTheme="minorHAnsi" w:hAnsiTheme="minorHAnsi" w:cstheme="minorHAnsi"/>
        </w:rPr>
      </w:pPr>
      <w:r w:rsidRPr="005A07C3">
        <w:rPr>
          <w:rFonts w:asciiTheme="minorHAnsi" w:hAnsiTheme="minorHAnsi" w:cstheme="minorHAnsi"/>
        </w:rPr>
        <w:t xml:space="preserve">Energy Simulation with </w:t>
      </w:r>
      <w:proofErr w:type="spellStart"/>
      <w:r w:rsidRPr="005A07C3">
        <w:rPr>
          <w:rFonts w:asciiTheme="minorHAnsi" w:hAnsiTheme="minorHAnsi" w:cstheme="minorHAnsi"/>
        </w:rPr>
        <w:t>eQUEST</w:t>
      </w:r>
      <w:proofErr w:type="spellEnd"/>
    </w:p>
    <w:p w:rsidR="005A07C3" w:rsidRPr="005A07C3" w:rsidRDefault="005A07C3" w:rsidP="005A07C3">
      <w:pPr>
        <w:rPr>
          <w:rFonts w:cstheme="minorHAnsi"/>
        </w:rPr>
      </w:pPr>
      <w:proofErr w:type="spellStart"/>
      <w:r w:rsidRPr="005A07C3">
        <w:rPr>
          <w:rFonts w:cstheme="minorHAnsi"/>
        </w:rPr>
        <w:t>eQUEST</w:t>
      </w:r>
      <w:proofErr w:type="spellEnd"/>
      <w:r w:rsidRPr="005A07C3">
        <w:rPr>
          <w:rFonts w:cstheme="minorHAnsi"/>
        </w:rPr>
        <w:t xml:space="preserve"> </w:t>
      </w:r>
      <w:r w:rsidR="00E36963">
        <w:rPr>
          <w:rFonts w:cstheme="minorHAnsi"/>
        </w:rPr>
        <w:t>[5</w:t>
      </w:r>
      <w:r w:rsidRPr="005A07C3">
        <w:rPr>
          <w:rFonts w:cstheme="minorHAnsi"/>
        </w:rPr>
        <w:t xml:space="preserve">, G] is a DOE2 based simulation software package used to produce estimates of energy use of prototype residential building models.  DEER single family prototypes </w:t>
      </w:r>
      <w:r w:rsidR="00E36963">
        <w:rPr>
          <w:rFonts w:cstheme="minorHAnsi"/>
        </w:rPr>
        <w:t>[6</w:t>
      </w:r>
      <w:r w:rsidRPr="005A07C3">
        <w:rPr>
          <w:rFonts w:cstheme="minorHAnsi"/>
        </w:rPr>
        <w:t xml:space="preserve">] were used as the basis for all </w:t>
      </w:r>
      <w:proofErr w:type="spellStart"/>
      <w:r w:rsidRPr="005A07C3">
        <w:rPr>
          <w:rFonts w:cstheme="minorHAnsi"/>
        </w:rPr>
        <w:t>eQUEST</w:t>
      </w:r>
      <w:proofErr w:type="spellEnd"/>
      <w:r w:rsidRPr="005A07C3">
        <w:rPr>
          <w:rFonts w:cstheme="minorHAnsi"/>
        </w:rPr>
        <w:t xml:space="preserve"> simulations.  </w:t>
      </w:r>
    </w:p>
    <w:p w:rsidR="005A07C3" w:rsidRPr="005A07C3" w:rsidRDefault="005A07C3" w:rsidP="005A07C3">
      <w:pPr>
        <w:rPr>
          <w:rFonts w:cstheme="minorHAnsi"/>
        </w:rPr>
      </w:pPr>
    </w:p>
    <w:p w:rsidR="00B16200" w:rsidRPr="005A07C3" w:rsidRDefault="005A07C3" w:rsidP="00B16200">
      <w:pPr>
        <w:rPr>
          <w:rFonts w:cstheme="minorHAnsi"/>
        </w:rPr>
      </w:pPr>
      <w:r w:rsidRPr="005A07C3">
        <w:rPr>
          <w:rFonts w:cstheme="minorHAnsi"/>
        </w:rPr>
        <w:t xml:space="preserve">To reach an overall measure energy savings EV within a single climate zone using only </w:t>
      </w:r>
      <w:proofErr w:type="spellStart"/>
      <w:r w:rsidRPr="005A07C3">
        <w:rPr>
          <w:rFonts w:cstheme="minorHAnsi"/>
        </w:rPr>
        <w:t>eQUEST</w:t>
      </w:r>
      <w:proofErr w:type="spellEnd"/>
      <w:r w:rsidRPr="005A07C3">
        <w:rPr>
          <w:rFonts w:cstheme="minorHAnsi"/>
        </w:rPr>
        <w:t xml:space="preserve"> would require simulation runs for each treatment in each of the baselines as well as for each possible combination of treatments within the measure.  This quickly adds up to hundreds of runs even without considering multiple permutations of each treatment.  In order to reduce the number of runs and maintain a proper analysis of interaction complexity, a Design of Experiments </w:t>
      </w:r>
      <w:r w:rsidR="00006DAC">
        <w:rPr>
          <w:rFonts w:cstheme="minorHAnsi"/>
        </w:rPr>
        <w:t>(</w:t>
      </w:r>
      <w:proofErr w:type="spellStart"/>
      <w:r w:rsidR="00006DAC">
        <w:rPr>
          <w:rFonts w:cstheme="minorHAnsi"/>
        </w:rPr>
        <w:t>DoEx</w:t>
      </w:r>
      <w:proofErr w:type="spellEnd"/>
      <w:r w:rsidR="00006DAC">
        <w:rPr>
          <w:rFonts w:cstheme="minorHAnsi"/>
        </w:rPr>
        <w:t xml:space="preserve">) </w:t>
      </w:r>
      <w:r w:rsidRPr="005A07C3">
        <w:rPr>
          <w:rFonts w:cstheme="minorHAnsi"/>
        </w:rPr>
        <w:t xml:space="preserve">process was used to specify a reduced number of runs that can be handled by using the batch process capability of </w:t>
      </w:r>
      <w:proofErr w:type="spellStart"/>
      <w:r w:rsidRPr="005A07C3">
        <w:rPr>
          <w:rFonts w:cstheme="minorHAnsi"/>
        </w:rPr>
        <w:t>eQUEST</w:t>
      </w:r>
      <w:proofErr w:type="spellEnd"/>
      <w:r w:rsidRPr="005A07C3">
        <w:rPr>
          <w:rFonts w:cstheme="minorHAnsi"/>
        </w:rPr>
        <w:t xml:space="preserve">.  </w:t>
      </w:r>
      <w:r w:rsidR="00006DAC" w:rsidRPr="005A07C3">
        <w:rPr>
          <w:rFonts w:cstheme="minorHAnsi"/>
        </w:rPr>
        <w:t xml:space="preserve">To model all possible combinations of </w:t>
      </w:r>
      <w:r w:rsidR="00006DAC" w:rsidRPr="005A07C3">
        <w:rPr>
          <w:rFonts w:cstheme="minorHAnsi"/>
        </w:rPr>
        <w:lastRenderedPageBreak/>
        <w:t>parameters for either the base case or QM case would require 112,500 simulation runs.</w:t>
      </w:r>
      <w:r w:rsidR="00006DAC">
        <w:rPr>
          <w:rFonts w:cstheme="minorHAnsi"/>
        </w:rPr>
        <w:t xml:space="preserve"> </w:t>
      </w:r>
      <w:r w:rsidR="00006DAC" w:rsidRPr="005A07C3">
        <w:rPr>
          <w:rFonts w:cstheme="minorHAnsi"/>
        </w:rPr>
        <w:t xml:space="preserve">With </w:t>
      </w:r>
      <w:proofErr w:type="spellStart"/>
      <w:r w:rsidR="00006DAC" w:rsidRPr="005A07C3">
        <w:rPr>
          <w:rFonts w:cstheme="minorHAnsi"/>
        </w:rPr>
        <w:t>DoEx</w:t>
      </w:r>
      <w:proofErr w:type="spellEnd"/>
      <w:r w:rsidR="00006DAC" w:rsidRPr="005A07C3">
        <w:rPr>
          <w:rFonts w:cstheme="minorHAnsi"/>
        </w:rPr>
        <w:t xml:space="preserve"> this number was reduced to 68 runs needed for a statistically valid result when comparing to the results from running the </w:t>
      </w:r>
      <w:proofErr w:type="spellStart"/>
      <w:r w:rsidR="00006DAC" w:rsidRPr="005A07C3">
        <w:rPr>
          <w:rFonts w:cstheme="minorHAnsi"/>
        </w:rPr>
        <w:t>eQUEST</w:t>
      </w:r>
      <w:proofErr w:type="spellEnd"/>
      <w:r w:rsidR="00006DAC" w:rsidRPr="005A07C3">
        <w:rPr>
          <w:rFonts w:cstheme="minorHAnsi"/>
        </w:rPr>
        <w:t xml:space="preserve"> simulation.  </w:t>
      </w:r>
    </w:p>
    <w:p w:rsidR="009E1CDE" w:rsidRPr="00BD3931" w:rsidRDefault="009E1CDE" w:rsidP="00E16609">
      <w:pPr>
        <w:rPr>
          <w:rFonts w:cstheme="minorHAnsi"/>
          <w:sz w:val="22"/>
          <w:szCs w:val="22"/>
        </w:rPr>
      </w:pPr>
    </w:p>
    <w:p w:rsidR="009E1CDE" w:rsidRPr="00B16200" w:rsidRDefault="009E1CDE" w:rsidP="009E1CDE">
      <w:pPr>
        <w:pStyle w:val="Caption"/>
        <w:keepNext/>
        <w:jc w:val="center"/>
        <w:rPr>
          <w:rFonts w:cstheme="minorHAnsi"/>
          <w:szCs w:val="24"/>
        </w:rPr>
      </w:pPr>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006DAC">
        <w:rPr>
          <w:rFonts w:cstheme="minorHAnsi"/>
          <w:noProof/>
          <w:szCs w:val="24"/>
        </w:rPr>
        <w:t>4</w:t>
      </w:r>
      <w:r w:rsidRPr="00B16200">
        <w:rPr>
          <w:rFonts w:cstheme="minorHAnsi"/>
          <w:szCs w:val="24"/>
        </w:rPr>
        <w:fldChar w:fldCharType="end"/>
      </w:r>
      <w:r w:rsidRPr="00B16200">
        <w:rPr>
          <w:rFonts w:cstheme="minorHAnsi"/>
          <w:szCs w:val="24"/>
        </w:rPr>
        <w:t xml:space="preserve"> DEER </w:t>
      </w:r>
      <w:r w:rsidR="00E544C8" w:rsidRPr="00B16200">
        <w:rPr>
          <w:rFonts w:cstheme="minorHAnsi"/>
          <w:szCs w:val="24"/>
        </w:rPr>
        <w:t xml:space="preserve">Motor Replacement </w:t>
      </w:r>
      <w:r w:rsidRPr="00B16200">
        <w:rPr>
          <w:rFonts w:cstheme="minorHAnsi"/>
          <w:szCs w:val="24"/>
        </w:rPr>
        <w:t xml:space="preserve">Difference </w:t>
      </w:r>
      <w:r w:rsidR="00E81F3E" w:rsidRPr="00B16200">
        <w:rPr>
          <w:rFonts w:cstheme="minorHAnsi"/>
          <w:szCs w:val="24"/>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B16200"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B16200" w:rsidRDefault="006D2809" w:rsidP="00602799">
            <w:pPr>
              <w:jc w:val="center"/>
              <w:rPr>
                <w:rFonts w:asciiTheme="minorHAnsi" w:hAnsiTheme="minorHAnsi" w:cstheme="minorHAnsi"/>
                <w:color w:val="FF0000"/>
              </w:rPr>
            </w:pPr>
            <w:r w:rsidRPr="00B16200">
              <w:rPr>
                <w:rFonts w:asciiTheme="minorHAnsi" w:hAnsiTheme="minorHAnsi" w:cstheme="minorHAnsi"/>
              </w:rPr>
              <w:t>DEER Difference Summary Table</w:t>
            </w:r>
          </w:p>
        </w:tc>
      </w:tr>
      <w:tr w:rsidR="005A07C3" w:rsidRPr="00B16200"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5A07C3" w:rsidRPr="00B16200" w:rsidRDefault="005A07C3" w:rsidP="00447CE5">
            <w:pPr>
              <w:rPr>
                <w:rFonts w:asciiTheme="minorHAnsi" w:hAnsiTheme="minorHAnsi" w:cstheme="minorHAnsi"/>
              </w:rPr>
            </w:pPr>
            <w:r w:rsidRPr="00B16200">
              <w:rPr>
                <w:rFonts w:asciiTheme="minorHAnsi" w:hAnsiTheme="minorHAnsi" w:cstheme="minorHAnsi"/>
              </w:rPr>
              <w:t xml:space="preserve">Modified DEER </w:t>
            </w:r>
            <w:r w:rsidR="00685A2D" w:rsidRPr="00B16200">
              <w:rPr>
                <w:rFonts w:asciiTheme="minorHAnsi" w:hAnsiTheme="minorHAnsi" w:cstheme="minorHAnsi"/>
              </w:rPr>
              <w:t>Methodology</w:t>
            </w:r>
          </w:p>
        </w:tc>
        <w:tc>
          <w:tcPr>
            <w:tcW w:w="5513" w:type="dxa"/>
            <w:vAlign w:val="center"/>
          </w:tcPr>
          <w:p w:rsidR="005A07C3" w:rsidRPr="00B16200" w:rsidRDefault="005A07C3" w:rsidP="00B93174">
            <w:pPr>
              <w:rPr>
                <w:rFonts w:asciiTheme="minorHAnsi" w:hAnsiTheme="minorHAnsi" w:cstheme="minorHAnsi"/>
                <w:b/>
              </w:rPr>
            </w:pPr>
            <w:r w:rsidRPr="00B16200">
              <w:rPr>
                <w:rFonts w:asciiTheme="minorHAnsi" w:hAnsiTheme="minorHAnsi" w:cstheme="minorHAnsi"/>
              </w:rPr>
              <w:t>No</w:t>
            </w:r>
          </w:p>
        </w:tc>
      </w:tr>
      <w:tr w:rsidR="005A07C3" w:rsidRPr="00B16200"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5A07C3" w:rsidRPr="00B16200" w:rsidRDefault="005A07C3" w:rsidP="00E81F3E">
            <w:pPr>
              <w:rPr>
                <w:rFonts w:asciiTheme="minorHAnsi" w:hAnsiTheme="minorHAnsi" w:cstheme="minorHAnsi"/>
              </w:rPr>
            </w:pPr>
            <w:r w:rsidRPr="00B16200">
              <w:rPr>
                <w:rFonts w:asciiTheme="minorHAnsi" w:hAnsiTheme="minorHAnsi" w:cstheme="minorHAnsi"/>
              </w:rPr>
              <w:t>Scaled DEER Measure</w:t>
            </w:r>
          </w:p>
        </w:tc>
        <w:tc>
          <w:tcPr>
            <w:tcW w:w="5513" w:type="dxa"/>
            <w:vAlign w:val="center"/>
          </w:tcPr>
          <w:p w:rsidR="005A07C3" w:rsidRPr="00B16200" w:rsidRDefault="005A07C3" w:rsidP="00B93174">
            <w:pPr>
              <w:rPr>
                <w:rFonts w:asciiTheme="minorHAnsi" w:hAnsiTheme="minorHAnsi" w:cstheme="minorHAnsi"/>
              </w:rPr>
            </w:pPr>
            <w:r w:rsidRPr="00B16200">
              <w:rPr>
                <w:rFonts w:asciiTheme="minorHAnsi" w:hAnsiTheme="minorHAnsi" w:cstheme="minorHAnsi"/>
              </w:rPr>
              <w:t>No</w:t>
            </w:r>
          </w:p>
        </w:tc>
      </w:tr>
      <w:tr w:rsidR="005A07C3" w:rsidRPr="00B16200"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5A07C3" w:rsidRPr="00B16200" w:rsidRDefault="005A07C3" w:rsidP="00E81F3E">
            <w:pPr>
              <w:rPr>
                <w:rFonts w:asciiTheme="minorHAnsi" w:hAnsiTheme="minorHAnsi" w:cstheme="minorHAnsi"/>
              </w:rPr>
            </w:pPr>
            <w:r w:rsidRPr="00B16200">
              <w:rPr>
                <w:rFonts w:asciiTheme="minorHAnsi" w:hAnsiTheme="minorHAnsi" w:cstheme="minorHAnsi"/>
              </w:rPr>
              <w:t>DEER Building Prototypes Used</w:t>
            </w:r>
          </w:p>
        </w:tc>
        <w:tc>
          <w:tcPr>
            <w:tcW w:w="5513" w:type="dxa"/>
            <w:vAlign w:val="center"/>
          </w:tcPr>
          <w:p w:rsidR="005A07C3" w:rsidRPr="00B16200" w:rsidRDefault="005A07C3" w:rsidP="00B93174">
            <w:pPr>
              <w:rPr>
                <w:rFonts w:asciiTheme="minorHAnsi" w:hAnsiTheme="minorHAnsi" w:cstheme="minorHAnsi"/>
              </w:rPr>
            </w:pPr>
            <w:r w:rsidRPr="00B16200">
              <w:rPr>
                <w:rFonts w:asciiTheme="minorHAnsi" w:hAnsiTheme="minorHAnsi" w:cstheme="minorHAnsi"/>
              </w:rPr>
              <w:t xml:space="preserve">Yes </w:t>
            </w:r>
          </w:p>
        </w:tc>
      </w:tr>
      <w:tr w:rsidR="005A07C3" w:rsidRPr="00B16200"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5A07C3" w:rsidRPr="00B16200" w:rsidRDefault="005A07C3" w:rsidP="00E81F3E">
            <w:pPr>
              <w:rPr>
                <w:rFonts w:asciiTheme="minorHAnsi" w:hAnsiTheme="minorHAnsi" w:cstheme="minorHAnsi"/>
              </w:rPr>
            </w:pPr>
            <w:r w:rsidRPr="00B16200">
              <w:rPr>
                <w:rFonts w:asciiTheme="minorHAnsi" w:hAnsiTheme="minorHAnsi" w:cstheme="minorHAnsi"/>
              </w:rPr>
              <w:t>Deviation from DEER</w:t>
            </w:r>
          </w:p>
        </w:tc>
        <w:tc>
          <w:tcPr>
            <w:tcW w:w="5513" w:type="dxa"/>
            <w:vAlign w:val="center"/>
          </w:tcPr>
          <w:p w:rsidR="005A07C3" w:rsidRPr="00B16200" w:rsidRDefault="005A07C3" w:rsidP="00B93174">
            <w:pPr>
              <w:rPr>
                <w:rFonts w:asciiTheme="minorHAnsi" w:hAnsiTheme="minorHAnsi" w:cstheme="minorHAnsi"/>
              </w:rPr>
            </w:pPr>
            <w:r w:rsidRPr="00B16200">
              <w:rPr>
                <w:rFonts w:asciiTheme="minorHAnsi" w:hAnsiTheme="minorHAnsi" w:cstheme="minorHAnsi"/>
              </w:rPr>
              <w:t>DEER does not contain this type of measure package.</w:t>
            </w:r>
          </w:p>
        </w:tc>
      </w:tr>
      <w:tr w:rsidR="005A07C3" w:rsidRPr="00B16200"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5A07C3" w:rsidRPr="00B16200" w:rsidRDefault="005A07C3" w:rsidP="00E81F3E">
            <w:pPr>
              <w:rPr>
                <w:rFonts w:asciiTheme="minorHAnsi" w:hAnsiTheme="minorHAnsi" w:cstheme="minorHAnsi"/>
              </w:rPr>
            </w:pPr>
            <w:r w:rsidRPr="00B16200">
              <w:rPr>
                <w:rFonts w:asciiTheme="minorHAnsi" w:hAnsiTheme="minorHAnsi" w:cstheme="minorHAnsi"/>
              </w:rPr>
              <w:t>DEER Version</w:t>
            </w:r>
          </w:p>
        </w:tc>
        <w:tc>
          <w:tcPr>
            <w:tcW w:w="5513" w:type="dxa"/>
            <w:vAlign w:val="center"/>
          </w:tcPr>
          <w:p w:rsidR="005A07C3" w:rsidRPr="00B16200" w:rsidRDefault="005A07C3" w:rsidP="00B93174">
            <w:pPr>
              <w:rPr>
                <w:rFonts w:asciiTheme="minorHAnsi" w:hAnsiTheme="minorHAnsi" w:cstheme="minorHAnsi"/>
              </w:rPr>
            </w:pPr>
            <w:r w:rsidRPr="00B16200">
              <w:rPr>
                <w:rFonts w:asciiTheme="minorHAnsi" w:hAnsiTheme="minorHAnsi" w:cstheme="minorHAnsi"/>
              </w:rPr>
              <w:t>N/A</w:t>
            </w:r>
          </w:p>
        </w:tc>
      </w:tr>
      <w:tr w:rsidR="005A07C3" w:rsidRPr="00B16200"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5A07C3" w:rsidRPr="00B16200" w:rsidRDefault="005A07C3" w:rsidP="00E81F3E">
            <w:pPr>
              <w:rPr>
                <w:rFonts w:asciiTheme="minorHAnsi" w:hAnsiTheme="minorHAnsi" w:cstheme="minorHAnsi"/>
              </w:rPr>
            </w:pPr>
            <w:r w:rsidRPr="00B16200">
              <w:rPr>
                <w:rFonts w:asciiTheme="minorHAnsi" w:hAnsiTheme="minorHAnsi" w:cstheme="minorHAnsi"/>
              </w:rPr>
              <w:t>DEER Run ID and Measure Name (Sample)</w:t>
            </w:r>
          </w:p>
        </w:tc>
        <w:tc>
          <w:tcPr>
            <w:tcW w:w="5513" w:type="dxa"/>
            <w:vAlign w:val="center"/>
          </w:tcPr>
          <w:p w:rsidR="005A07C3" w:rsidRPr="00B16200" w:rsidRDefault="005A07C3" w:rsidP="00B93174">
            <w:pPr>
              <w:rPr>
                <w:rFonts w:asciiTheme="minorHAnsi" w:hAnsiTheme="minorHAnsi" w:cstheme="minorHAnsi"/>
              </w:rPr>
            </w:pPr>
            <w:r w:rsidRPr="00B16200">
              <w:rPr>
                <w:rFonts w:asciiTheme="minorHAnsi" w:hAnsiTheme="minorHAnsi" w:cstheme="minorHAnsi"/>
              </w:rPr>
              <w:t>N/A</w:t>
            </w:r>
          </w:p>
        </w:tc>
      </w:tr>
    </w:tbl>
    <w:p w:rsidR="00E16609" w:rsidRPr="000F130A" w:rsidRDefault="00824F1C" w:rsidP="00824F1C">
      <w:pPr>
        <w:pStyle w:val="Heading2"/>
        <w:rPr>
          <w:rFonts w:asciiTheme="minorHAnsi" w:hAnsiTheme="minorHAnsi" w:cstheme="minorHAnsi"/>
        </w:rPr>
      </w:pPr>
      <w:bookmarkStart w:id="6" w:name="_Toc214003087"/>
      <w:r>
        <w:rPr>
          <w:rFonts w:asciiTheme="minorHAnsi" w:hAnsiTheme="minorHAnsi" w:cstheme="minorHAnsi"/>
        </w:rPr>
        <w:t xml:space="preserve">1.3  </w:t>
      </w:r>
      <w:r w:rsidR="00E16609" w:rsidRPr="000F130A">
        <w:rPr>
          <w:rFonts w:asciiTheme="minorHAnsi" w:hAnsiTheme="minorHAnsi" w:cstheme="minorHAnsi"/>
        </w:rPr>
        <w:t xml:space="preserve">Code Analysis </w:t>
      </w:r>
      <w:bookmarkEnd w:id="6"/>
    </w:p>
    <w:p w:rsidR="00CD6316" w:rsidRPr="00CD6316" w:rsidRDefault="00CD6316" w:rsidP="00CD6316">
      <w:pPr>
        <w:rPr>
          <w:rFonts w:cstheme="minorHAnsi"/>
        </w:rPr>
      </w:pPr>
      <w:r w:rsidRPr="00CD6316">
        <w:rPr>
          <w:rFonts w:cstheme="minorHAnsi"/>
        </w:rPr>
        <w:t xml:space="preserve">The measures contained in this work paper are generally not governed by either state or federal codes and standards. </w:t>
      </w:r>
    </w:p>
    <w:p w:rsidR="00CD6316" w:rsidRPr="00CD6316" w:rsidRDefault="00CD6316" w:rsidP="00CD6316">
      <w:pPr>
        <w:rPr>
          <w:rFonts w:cstheme="minorHAnsi"/>
        </w:rPr>
      </w:pPr>
    </w:p>
    <w:p w:rsidR="00CD6316" w:rsidRPr="00CD6316" w:rsidRDefault="00CD6316" w:rsidP="00CD6316">
      <w:pPr>
        <w:rPr>
          <w:rFonts w:cstheme="minorHAnsi"/>
        </w:rPr>
      </w:pPr>
      <w:r w:rsidRPr="00CD6316">
        <w:rPr>
          <w:rFonts w:cstheme="minorHAnsi"/>
        </w:rPr>
        <w:t>However, in the event that ducts are found to be so badly damaged that some or all of the ductwork must be replaced, the total length of the replaced ducts shall be less than 40 linear feet in total per 2008 Title 24 Section 152(b) 1D, or the replaced ductwork must be installed and tested in accordance with the applicable requirements in 2008 Title 24 Section 152(b) 1D. [</w:t>
      </w:r>
      <w:r w:rsidR="00E36963">
        <w:rPr>
          <w:rFonts w:cstheme="minorHAnsi"/>
        </w:rPr>
        <w:t>2</w:t>
      </w:r>
      <w:r w:rsidRPr="00CD6316">
        <w:rPr>
          <w:rFonts w:cstheme="minorHAnsi"/>
        </w:rPr>
        <w:t>]</w:t>
      </w:r>
    </w:p>
    <w:p w:rsidR="00CD6316" w:rsidRPr="00CD6316" w:rsidRDefault="00CD6316" w:rsidP="00CD6316">
      <w:pPr>
        <w:rPr>
          <w:rFonts w:cstheme="minorHAnsi"/>
        </w:rPr>
      </w:pPr>
    </w:p>
    <w:p w:rsidR="00CD6316" w:rsidRPr="00CD6316" w:rsidRDefault="00CD6316" w:rsidP="00CD6316">
      <w:pPr>
        <w:rPr>
          <w:rFonts w:cstheme="minorHAnsi"/>
        </w:rPr>
      </w:pPr>
      <w:r w:rsidRPr="00CD6316">
        <w:rPr>
          <w:rFonts w:cstheme="minorHAnsi"/>
        </w:rPr>
        <w:t xml:space="preserve">Title 24 does not deal with quality maintenance issues. The program requires the HVAC contractor to be license by the California State Licensing Board (CSLB) and the HVAC technicians to be EPA certified. Under state mechanical code, changes, alterations, or repairs of a minor nature not affecting structural features, egress, sanitation, safety, or accessibility as determined by the enforcing agency are exempt from the requirement to obtain a mechanical permit. </w:t>
      </w:r>
    </w:p>
    <w:p w:rsidR="00CD6316" w:rsidRPr="00CD6316" w:rsidRDefault="00CD6316" w:rsidP="00CD6316">
      <w:pPr>
        <w:rPr>
          <w:rFonts w:cstheme="minorHAnsi"/>
        </w:rPr>
      </w:pPr>
    </w:p>
    <w:p w:rsidR="00CD6316" w:rsidRPr="00CD6316" w:rsidRDefault="00CD6316" w:rsidP="00CD6316">
      <w:pPr>
        <w:rPr>
          <w:rFonts w:cstheme="minorHAnsi"/>
        </w:rPr>
      </w:pPr>
      <w:r w:rsidRPr="00CD6316">
        <w:rPr>
          <w:rFonts w:cstheme="minorHAnsi"/>
        </w:rPr>
        <w:t>Regarding the motor replacement measure, the mechanical code states that the replacement of any component part or assembly of an appliance that does not alter its original approval and complies with other applicable requirements of the mechanical code is exempt from the requirement to obtain a mechanical permit. In the event that a replacement motor requires a different voltage or number of phases than the original motor, the installation is to include disconnects not present on the original equipment, or the installation will alter the electrical system in any other way an electrical permit must be obtained pursuant to Title 24, Part 3 California Electrical Code.</w:t>
      </w:r>
    </w:p>
    <w:p w:rsidR="00CD6316" w:rsidRPr="00CD6316" w:rsidRDefault="00CD6316" w:rsidP="00CD6316">
      <w:pPr>
        <w:rPr>
          <w:rFonts w:cstheme="minorHAnsi"/>
        </w:rPr>
      </w:pPr>
    </w:p>
    <w:p w:rsidR="00CD6316" w:rsidRPr="00CD6316" w:rsidRDefault="00CD6316" w:rsidP="00CD6316">
      <w:pPr>
        <w:rPr>
          <w:rFonts w:cstheme="minorHAnsi"/>
        </w:rPr>
      </w:pPr>
      <w:r w:rsidRPr="00CD6316">
        <w:rPr>
          <w:rFonts w:cstheme="minorHAnsi"/>
        </w:rPr>
        <w:lastRenderedPageBreak/>
        <w:t>Regarding 1.8.4 Permits, Fees, Applications, and Inspections, a written construction permit shall be obtained from the enforcing agency prior to the erection, construction, reconstruction, installation, relocation, or alteration of any mechanical system.</w:t>
      </w:r>
    </w:p>
    <w:p w:rsidR="00CD6316" w:rsidRPr="00CD6316" w:rsidRDefault="00CD6316" w:rsidP="00CD6316">
      <w:pPr>
        <w:rPr>
          <w:rFonts w:cstheme="minorHAnsi"/>
        </w:rPr>
      </w:pPr>
    </w:p>
    <w:p w:rsidR="00CD6316" w:rsidRPr="00CD6316" w:rsidRDefault="00CD6316" w:rsidP="00CD6316">
      <w:pPr>
        <w:rPr>
          <w:rFonts w:cstheme="minorHAnsi"/>
        </w:rPr>
      </w:pPr>
      <w:r w:rsidRPr="00CD6316">
        <w:rPr>
          <w:rFonts w:cstheme="minorHAnsi"/>
        </w:rPr>
        <w:t>Exceptions:</w:t>
      </w:r>
    </w:p>
    <w:p w:rsidR="00CD6316" w:rsidRPr="00CD6316" w:rsidRDefault="00CD6316" w:rsidP="00CD6316">
      <w:pPr>
        <w:numPr>
          <w:ilvl w:val="0"/>
          <w:numId w:val="11"/>
        </w:numPr>
        <w:rPr>
          <w:rFonts w:cstheme="minorHAnsi"/>
        </w:rPr>
      </w:pPr>
      <w:r w:rsidRPr="00CD6316">
        <w:rPr>
          <w:rFonts w:cstheme="minorHAnsi"/>
        </w:rPr>
        <w:t>Work exempt from permits as specified in Chapter 1, Administration, Division II, Sections 112.2 through 112.2.3 of this code.</w:t>
      </w:r>
    </w:p>
    <w:p w:rsidR="00CD6316" w:rsidRPr="00CD6316" w:rsidRDefault="00CD6316" w:rsidP="00CD6316">
      <w:pPr>
        <w:numPr>
          <w:ilvl w:val="0"/>
          <w:numId w:val="11"/>
        </w:numPr>
        <w:rPr>
          <w:rFonts w:cstheme="minorHAnsi"/>
        </w:rPr>
      </w:pPr>
      <w:r w:rsidRPr="00CD6316">
        <w:rPr>
          <w:rFonts w:cstheme="minorHAnsi"/>
        </w:rPr>
        <w:t>Changes, alterations, or repairs of a minor nature not affecting structural features, egress, sanitation, safety, or accessibility as determined by the enforcing agency.</w:t>
      </w:r>
    </w:p>
    <w:p w:rsidR="00B07EE5" w:rsidRPr="00BD3931" w:rsidRDefault="00B07EE5" w:rsidP="00B07EE5">
      <w:pPr>
        <w:rPr>
          <w:rFonts w:cstheme="minorHAnsi"/>
          <w:sz w:val="22"/>
          <w:szCs w:val="22"/>
        </w:rPr>
      </w:pPr>
    </w:p>
    <w:p w:rsidR="00B07EE5" w:rsidRPr="00B16200" w:rsidRDefault="00B07EE5" w:rsidP="00B07EE5">
      <w:pPr>
        <w:pStyle w:val="Caption"/>
        <w:keepNext/>
        <w:jc w:val="center"/>
        <w:rPr>
          <w:rFonts w:cstheme="minorHAnsi"/>
          <w:szCs w:val="24"/>
        </w:rPr>
      </w:pPr>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006DAC">
        <w:rPr>
          <w:rFonts w:cstheme="minorHAnsi"/>
          <w:noProof/>
          <w:szCs w:val="24"/>
        </w:rPr>
        <w:t>5</w:t>
      </w:r>
      <w:r w:rsidRPr="00B16200">
        <w:rPr>
          <w:rFonts w:cstheme="minorHAnsi"/>
          <w:szCs w:val="24"/>
        </w:rPr>
        <w:fldChar w:fldCharType="end"/>
      </w:r>
      <w:r w:rsidRPr="00B16200">
        <w:rPr>
          <w:rFonts w:cstheme="minorHAnsi"/>
          <w:szCs w:val="24"/>
        </w:rPr>
        <w:t xml:space="preserve"> </w:t>
      </w:r>
      <w:r w:rsidR="005A1078" w:rsidRPr="00B16200">
        <w:rPr>
          <w:rFonts w:cstheme="minorHAnsi"/>
          <w:szCs w:val="24"/>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B16200"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B16200" w:rsidRDefault="00881A42" w:rsidP="00283DE8">
            <w:pPr>
              <w:jc w:val="center"/>
              <w:rPr>
                <w:rFonts w:asciiTheme="minorHAnsi" w:hAnsiTheme="minorHAnsi" w:cstheme="minorHAnsi"/>
              </w:rPr>
            </w:pPr>
            <w:r w:rsidRPr="00B16200">
              <w:rPr>
                <w:rFonts w:asciiTheme="minorHAnsi" w:hAnsiTheme="minorHAnsi" w:cstheme="minorHAnsi"/>
              </w:rPr>
              <w:t>Code</w:t>
            </w:r>
          </w:p>
        </w:tc>
        <w:tc>
          <w:tcPr>
            <w:tcW w:w="4352" w:type="dxa"/>
          </w:tcPr>
          <w:p w:rsidR="00881A42" w:rsidRPr="00B16200" w:rsidRDefault="00CB0100" w:rsidP="00283DE8">
            <w:pPr>
              <w:jc w:val="center"/>
              <w:rPr>
                <w:rFonts w:asciiTheme="minorHAnsi" w:hAnsiTheme="minorHAnsi" w:cstheme="minorHAnsi"/>
              </w:rPr>
            </w:pPr>
            <w:r w:rsidRPr="00B16200">
              <w:rPr>
                <w:rFonts w:asciiTheme="minorHAnsi" w:hAnsiTheme="minorHAnsi" w:cstheme="minorHAnsi"/>
              </w:rPr>
              <w:t xml:space="preserve">Applicable </w:t>
            </w:r>
            <w:r w:rsidR="00881A42" w:rsidRPr="00B16200">
              <w:rPr>
                <w:rFonts w:asciiTheme="minorHAnsi" w:hAnsiTheme="minorHAnsi" w:cstheme="minorHAnsi"/>
              </w:rPr>
              <w:t>Code Reference</w:t>
            </w:r>
          </w:p>
        </w:tc>
        <w:tc>
          <w:tcPr>
            <w:tcW w:w="1821" w:type="dxa"/>
          </w:tcPr>
          <w:p w:rsidR="00881A42" w:rsidRPr="00B16200" w:rsidRDefault="00881A42" w:rsidP="00283DE8">
            <w:pPr>
              <w:jc w:val="center"/>
              <w:rPr>
                <w:rFonts w:asciiTheme="minorHAnsi" w:hAnsiTheme="minorHAnsi" w:cstheme="minorHAnsi"/>
              </w:rPr>
            </w:pPr>
            <w:r w:rsidRPr="00B16200">
              <w:rPr>
                <w:rFonts w:asciiTheme="minorHAnsi" w:hAnsiTheme="minorHAnsi" w:cstheme="minorHAnsi"/>
              </w:rPr>
              <w:t>Effective Dates</w:t>
            </w:r>
          </w:p>
        </w:tc>
      </w:tr>
      <w:tr w:rsidR="00CD6316" w:rsidRPr="00B16200"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CD6316" w:rsidRPr="00B16200" w:rsidRDefault="00CD6316" w:rsidP="00B93174">
            <w:pPr>
              <w:rPr>
                <w:rFonts w:asciiTheme="minorHAnsi" w:hAnsiTheme="minorHAnsi" w:cstheme="minorHAnsi"/>
              </w:rPr>
            </w:pPr>
            <w:r w:rsidRPr="00B16200">
              <w:rPr>
                <w:rFonts w:asciiTheme="minorHAnsi" w:hAnsiTheme="minorHAnsi" w:cstheme="minorHAnsi"/>
              </w:rPr>
              <w:t>Title 24 (2008)</w:t>
            </w:r>
          </w:p>
        </w:tc>
        <w:tc>
          <w:tcPr>
            <w:tcW w:w="4352" w:type="dxa"/>
            <w:vAlign w:val="center"/>
          </w:tcPr>
          <w:p w:rsidR="00CD6316" w:rsidRPr="00B16200" w:rsidRDefault="00CD6316" w:rsidP="00B93174">
            <w:pPr>
              <w:rPr>
                <w:rFonts w:asciiTheme="minorHAnsi" w:hAnsiTheme="minorHAnsi" w:cstheme="minorHAnsi"/>
              </w:rPr>
            </w:pPr>
            <w:r w:rsidRPr="00B16200">
              <w:rPr>
                <w:rFonts w:asciiTheme="minorHAnsi" w:hAnsiTheme="minorHAnsi" w:cstheme="minorHAnsi"/>
              </w:rPr>
              <w:t>Title 24, Part 3 California Electrical Code</w:t>
            </w:r>
          </w:p>
        </w:tc>
        <w:tc>
          <w:tcPr>
            <w:tcW w:w="1821" w:type="dxa"/>
            <w:vAlign w:val="center"/>
          </w:tcPr>
          <w:p w:rsidR="00CD6316" w:rsidRPr="00B16200" w:rsidRDefault="00CD6316" w:rsidP="00B93174">
            <w:pPr>
              <w:rPr>
                <w:rFonts w:asciiTheme="minorHAnsi" w:hAnsiTheme="minorHAnsi" w:cstheme="minorHAnsi"/>
              </w:rPr>
            </w:pPr>
            <w:r w:rsidRPr="00B16200">
              <w:rPr>
                <w:rFonts w:asciiTheme="minorHAnsi" w:hAnsiTheme="minorHAnsi" w:cstheme="minorHAnsi"/>
              </w:rPr>
              <w:t>2008</w:t>
            </w:r>
          </w:p>
        </w:tc>
      </w:tr>
      <w:tr w:rsidR="00CD6316" w:rsidRPr="00B16200"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CD6316" w:rsidRPr="00B16200" w:rsidRDefault="00CD6316" w:rsidP="00B93174">
            <w:pPr>
              <w:rPr>
                <w:rFonts w:asciiTheme="minorHAnsi" w:hAnsiTheme="minorHAnsi" w:cstheme="minorHAnsi"/>
              </w:rPr>
            </w:pPr>
            <w:r w:rsidRPr="00B16200">
              <w:rPr>
                <w:rFonts w:asciiTheme="minorHAnsi" w:hAnsiTheme="minorHAnsi" w:cstheme="minorHAnsi"/>
              </w:rPr>
              <w:t>Title 20 (2010)</w:t>
            </w:r>
          </w:p>
        </w:tc>
        <w:tc>
          <w:tcPr>
            <w:tcW w:w="4352" w:type="dxa"/>
            <w:vAlign w:val="center"/>
          </w:tcPr>
          <w:p w:rsidR="00CD6316" w:rsidRPr="00B16200" w:rsidRDefault="00CD6316" w:rsidP="00B93174">
            <w:pPr>
              <w:rPr>
                <w:rFonts w:asciiTheme="minorHAnsi" w:hAnsiTheme="minorHAnsi" w:cstheme="minorHAnsi"/>
              </w:rPr>
            </w:pPr>
            <w:r w:rsidRPr="00B16200">
              <w:rPr>
                <w:rFonts w:asciiTheme="minorHAnsi" w:hAnsiTheme="minorHAnsi" w:cstheme="minorHAnsi"/>
              </w:rPr>
              <w:t>None</w:t>
            </w:r>
          </w:p>
        </w:tc>
        <w:tc>
          <w:tcPr>
            <w:tcW w:w="1821" w:type="dxa"/>
            <w:vAlign w:val="center"/>
          </w:tcPr>
          <w:p w:rsidR="00CD6316" w:rsidRPr="00B16200" w:rsidRDefault="00CD6316" w:rsidP="00B93174">
            <w:pPr>
              <w:rPr>
                <w:rFonts w:asciiTheme="minorHAnsi" w:hAnsiTheme="minorHAnsi" w:cstheme="minorHAnsi"/>
              </w:rPr>
            </w:pPr>
            <w:r w:rsidRPr="00B16200">
              <w:rPr>
                <w:rFonts w:asciiTheme="minorHAnsi" w:hAnsiTheme="minorHAnsi" w:cstheme="minorHAnsi"/>
              </w:rPr>
              <w:t>N/A</w:t>
            </w:r>
          </w:p>
        </w:tc>
      </w:tr>
    </w:tbl>
    <w:p w:rsidR="00B07EE5" w:rsidRPr="00BD3931" w:rsidRDefault="00B07EE5" w:rsidP="00E16609">
      <w:pPr>
        <w:pStyle w:val="Reminders"/>
        <w:rPr>
          <w:rFonts w:asciiTheme="minorHAnsi" w:hAnsiTheme="minorHAnsi" w:cstheme="minorHAnsi"/>
          <w:sz w:val="22"/>
          <w:szCs w:val="22"/>
        </w:rPr>
      </w:pPr>
    </w:p>
    <w:p w:rsidR="00E16609" w:rsidRPr="00824F1C" w:rsidRDefault="00824F1C" w:rsidP="00824F1C">
      <w:pPr>
        <w:pStyle w:val="Heading2"/>
        <w:rPr>
          <w:rFonts w:asciiTheme="minorHAnsi" w:hAnsiTheme="minorHAnsi" w:cstheme="minorHAnsi"/>
        </w:rPr>
      </w:pPr>
      <w:bookmarkStart w:id="7" w:name="_Toc214003088"/>
      <w:r>
        <w:rPr>
          <w:rFonts w:asciiTheme="minorHAnsi" w:hAnsiTheme="minorHAnsi" w:cstheme="minorHAnsi"/>
        </w:rPr>
        <w:t xml:space="preserve">1.4  </w:t>
      </w:r>
      <w:r w:rsidR="00E16609" w:rsidRPr="00824F1C">
        <w:rPr>
          <w:rFonts w:asciiTheme="minorHAnsi" w:hAnsiTheme="minorHAnsi" w:cstheme="minorHAnsi"/>
        </w:rPr>
        <w:t>Measure Effective Useful Life</w:t>
      </w:r>
      <w:bookmarkEnd w:id="7"/>
    </w:p>
    <w:p w:rsidR="005B28C1" w:rsidRPr="00B93174" w:rsidRDefault="000F130A" w:rsidP="000F130A">
      <w:pPr>
        <w:rPr>
          <w:rFonts w:cstheme="minorHAnsi"/>
        </w:rPr>
      </w:pPr>
      <w:r w:rsidRPr="00B93174">
        <w:rPr>
          <w:rFonts w:cstheme="minorHAnsi"/>
        </w:rPr>
        <w:t>DEER08 documentation provides EUL and RUL information to be used for the 1</w:t>
      </w:r>
      <w:r w:rsidR="001B618B" w:rsidRPr="00B93174">
        <w:rPr>
          <w:rFonts w:cstheme="minorHAnsi"/>
        </w:rPr>
        <w:t>3</w:t>
      </w:r>
      <w:r w:rsidRPr="00B93174">
        <w:rPr>
          <w:rFonts w:cstheme="minorHAnsi"/>
        </w:rPr>
        <w:t>-1</w:t>
      </w:r>
      <w:r w:rsidR="001B618B" w:rsidRPr="00B93174">
        <w:rPr>
          <w:rFonts w:cstheme="minorHAnsi"/>
        </w:rPr>
        <w:t>4</w:t>
      </w:r>
      <w:r w:rsidRPr="00B93174">
        <w:rPr>
          <w:rFonts w:cstheme="minorHAnsi"/>
        </w:rPr>
        <w:t xml:space="preserve"> program cycle on </w:t>
      </w:r>
      <w:hyperlink r:id="rId12" w:history="1">
        <w:r w:rsidRPr="00B93174">
          <w:rPr>
            <w:rFonts w:cstheme="minorHAnsi"/>
          </w:rPr>
          <w:t>www.deeresources.com</w:t>
        </w:r>
      </w:hyperlink>
      <w:r w:rsidR="00056947" w:rsidRPr="00B93174">
        <w:rPr>
          <w:rFonts w:cstheme="minorHAnsi"/>
        </w:rPr>
        <w:t xml:space="preserve">. </w:t>
      </w:r>
      <w:r w:rsidRPr="00B93174">
        <w:rPr>
          <w:rFonts w:cstheme="minorHAnsi"/>
        </w:rPr>
        <w:t>The DEER documentation “Summary of EUL-RUL Analysis for the April 2008 Update to DEER” provides the RUL value as a flat 1/3 of the EUL value.</w:t>
      </w:r>
      <w:r w:rsidR="009D0753" w:rsidRPr="00B93174">
        <w:rPr>
          <w:rFonts w:cstheme="minorHAnsi"/>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B93174" w:rsidRDefault="00056947" w:rsidP="000F130A">
      <w:pPr>
        <w:rPr>
          <w:rFonts w:cstheme="minorHAnsi"/>
        </w:rPr>
      </w:pPr>
    </w:p>
    <w:p w:rsidR="00B93174" w:rsidRDefault="005E1920" w:rsidP="000F130A">
      <w:pPr>
        <w:rPr>
          <w:rFonts w:cstheme="minorHAnsi"/>
        </w:rPr>
      </w:pPr>
      <w:r w:rsidRPr="00B93174">
        <w:rPr>
          <w:rFonts w:cstheme="minorHAnsi"/>
        </w:rPr>
        <w:t xml:space="preserve">Per the CPUC ED disposition dated May 2, 2013, The EUL shall be 5 years, which is the RUL of package equipment being treated. </w:t>
      </w:r>
      <w:r w:rsidR="00DC52EA" w:rsidRPr="00B93174">
        <w:rPr>
          <w:rFonts w:cstheme="minorHAnsi"/>
        </w:rPr>
        <w:t>Th</w:t>
      </w:r>
      <w:r w:rsidR="00DC52EA">
        <w:rPr>
          <w:rFonts w:cstheme="minorHAnsi"/>
        </w:rPr>
        <w:t xml:space="preserve">is value comes from </w:t>
      </w:r>
      <w:r w:rsidR="00006DAC">
        <w:rPr>
          <w:rFonts w:cstheme="minorHAnsi"/>
        </w:rPr>
        <w:t xml:space="preserve">DEER </w:t>
      </w:r>
      <w:r w:rsidR="00DC52EA">
        <w:rPr>
          <w:rFonts w:cstheme="minorHAnsi"/>
        </w:rPr>
        <w:t xml:space="preserve">EUL ID </w:t>
      </w:r>
      <w:r w:rsidR="00DC52EA" w:rsidRPr="00DC52EA">
        <w:rPr>
          <w:rFonts w:cstheme="minorHAnsi"/>
        </w:rPr>
        <w:t>HV-</w:t>
      </w:r>
      <w:proofErr w:type="spellStart"/>
      <w:r w:rsidR="00DC52EA" w:rsidRPr="00DC52EA">
        <w:rPr>
          <w:rFonts w:cstheme="minorHAnsi"/>
        </w:rPr>
        <w:t>ResRCx</w:t>
      </w:r>
      <w:proofErr w:type="spellEnd"/>
      <w:r w:rsidR="00DC52EA">
        <w:rPr>
          <w:rFonts w:cstheme="minorHAnsi"/>
        </w:rPr>
        <w:t xml:space="preserve">. </w:t>
      </w:r>
      <w:r w:rsidR="00B93174">
        <w:rPr>
          <w:rFonts w:cstheme="minorHAnsi"/>
        </w:rPr>
        <w:t xml:space="preserve">Although individual measures included in Quality Maintenance </w:t>
      </w:r>
      <w:r w:rsidR="00006DAC">
        <w:rPr>
          <w:rFonts w:cstheme="minorHAnsi"/>
        </w:rPr>
        <w:t xml:space="preserve">and Duct Sealing </w:t>
      </w:r>
      <w:r w:rsidR="00B93174">
        <w:rPr>
          <w:rFonts w:cstheme="minorHAnsi"/>
        </w:rPr>
        <w:t>in DEER have EUL values different than the disposition EUL value, the EUL value of 5 years from the disposition has been used because the measures are part of a larger Quality Maintenance prog</w:t>
      </w:r>
      <w:r w:rsidR="00006DAC">
        <w:rPr>
          <w:rFonts w:cstheme="minorHAnsi"/>
        </w:rPr>
        <w:t>r</w:t>
      </w:r>
      <w:r w:rsidR="00B93174">
        <w:rPr>
          <w:rFonts w:cstheme="minorHAnsi"/>
        </w:rPr>
        <w:t>am.</w:t>
      </w:r>
    </w:p>
    <w:p w:rsidR="00B93174" w:rsidRDefault="00B93174" w:rsidP="000F130A">
      <w:pPr>
        <w:rPr>
          <w:rFonts w:cstheme="minorHAnsi"/>
        </w:rPr>
      </w:pPr>
    </w:p>
    <w:p w:rsidR="005B28C1" w:rsidRPr="00B93174" w:rsidRDefault="005B28C1" w:rsidP="000F130A">
      <w:pPr>
        <w:rPr>
          <w:rFonts w:cstheme="minorHAnsi"/>
        </w:rPr>
      </w:pPr>
      <w:r w:rsidRPr="00B93174">
        <w:rPr>
          <w:rFonts w:cstheme="minorHAnsi"/>
        </w:rPr>
        <w:fldChar w:fldCharType="begin"/>
      </w:r>
      <w:r w:rsidRPr="00B93174">
        <w:rPr>
          <w:rFonts w:cstheme="minorHAnsi"/>
        </w:rPr>
        <w:instrText xml:space="preserve"> REF _Ref296591307 \h </w:instrText>
      </w:r>
      <w:r w:rsidR="00BD3931" w:rsidRPr="00B93174">
        <w:rPr>
          <w:rFonts w:cstheme="minorHAnsi"/>
        </w:rPr>
        <w:instrText xml:space="preserve"> \* MERGEFORMAT </w:instrText>
      </w:r>
      <w:r w:rsidRPr="00B93174">
        <w:rPr>
          <w:rFonts w:cstheme="minorHAnsi"/>
        </w:rPr>
      </w:r>
      <w:r w:rsidRPr="00B93174">
        <w:rPr>
          <w:rFonts w:cstheme="minorHAnsi"/>
        </w:rPr>
        <w:fldChar w:fldCharType="separate"/>
      </w:r>
      <w:r w:rsidR="00006DAC" w:rsidRPr="00B16200">
        <w:rPr>
          <w:rFonts w:cstheme="minorHAnsi"/>
        </w:rPr>
        <w:t xml:space="preserve">Table </w:t>
      </w:r>
      <w:r w:rsidR="00006DAC">
        <w:rPr>
          <w:rFonts w:cstheme="minorHAnsi"/>
          <w:noProof/>
        </w:rPr>
        <w:t>6</w:t>
      </w:r>
      <w:r w:rsidRPr="00B93174">
        <w:rPr>
          <w:rFonts w:cstheme="minorHAnsi"/>
        </w:rPr>
        <w:fldChar w:fldCharType="end"/>
      </w:r>
      <w:r w:rsidRPr="00B93174">
        <w:rPr>
          <w:rFonts w:cstheme="minorHAnsi"/>
        </w:rPr>
        <w:t xml:space="preserve"> below identifies the value/methodology used for the measures in this work paper.</w:t>
      </w:r>
    </w:p>
    <w:p w:rsidR="00BD3931" w:rsidRPr="00B93174" w:rsidRDefault="00BD3931" w:rsidP="000F130A">
      <w:pPr>
        <w:rPr>
          <w:rFonts w:cstheme="minorHAnsi"/>
        </w:rPr>
      </w:pPr>
    </w:p>
    <w:p w:rsidR="005B28C1" w:rsidRPr="00B16200" w:rsidRDefault="005B28C1" w:rsidP="00B16200">
      <w:pPr>
        <w:pStyle w:val="Caption"/>
        <w:keepNext/>
        <w:jc w:val="center"/>
        <w:rPr>
          <w:rFonts w:cstheme="minorHAnsi"/>
          <w:szCs w:val="24"/>
        </w:rPr>
      </w:pPr>
      <w:bookmarkStart w:id="8" w:name="_Ref296591307"/>
      <w:r w:rsidRPr="00B16200">
        <w:rPr>
          <w:rFonts w:cstheme="minorHAnsi"/>
          <w:szCs w:val="24"/>
        </w:rPr>
        <w:lastRenderedPageBreak/>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006DAC">
        <w:rPr>
          <w:rFonts w:cstheme="minorHAnsi"/>
          <w:noProof/>
          <w:szCs w:val="24"/>
        </w:rPr>
        <w:t>6</w:t>
      </w:r>
      <w:r w:rsidRPr="00B16200">
        <w:rPr>
          <w:rFonts w:cstheme="minorHAnsi"/>
          <w:szCs w:val="24"/>
        </w:rPr>
        <w:fldChar w:fldCharType="end"/>
      </w:r>
      <w:bookmarkEnd w:id="8"/>
      <w:r w:rsidRPr="00B16200">
        <w:rPr>
          <w:rFonts w:cstheme="minorHAnsi"/>
          <w:szCs w:val="24"/>
        </w:rPr>
        <w:t xml:space="preserve"> DEER08 EUL Value/Methodology</w:t>
      </w:r>
    </w:p>
    <w:tbl>
      <w:tblPr>
        <w:tblStyle w:val="TableContemporary"/>
        <w:tblW w:w="0" w:type="auto"/>
        <w:jc w:val="center"/>
        <w:tblLook w:val="04A0" w:firstRow="1" w:lastRow="0" w:firstColumn="1" w:lastColumn="0" w:noHBand="0" w:noVBand="1"/>
      </w:tblPr>
      <w:tblGrid>
        <w:gridCol w:w="2000"/>
        <w:gridCol w:w="1364"/>
        <w:gridCol w:w="2584"/>
        <w:gridCol w:w="1902"/>
        <w:gridCol w:w="1726"/>
      </w:tblGrid>
      <w:tr w:rsidR="00E07752" w:rsidRPr="00B16200" w:rsidTr="00E07752">
        <w:trPr>
          <w:cnfStyle w:val="100000000000" w:firstRow="1" w:lastRow="0" w:firstColumn="0" w:lastColumn="0" w:oddVBand="0" w:evenVBand="0" w:oddHBand="0" w:evenHBand="0" w:firstRowFirstColumn="0" w:firstRowLastColumn="0" w:lastRowFirstColumn="0" w:lastRowLastColumn="0"/>
          <w:jc w:val="center"/>
        </w:trPr>
        <w:tc>
          <w:tcPr>
            <w:tcW w:w="2000" w:type="dxa"/>
          </w:tcPr>
          <w:p w:rsidR="00E07752" w:rsidRPr="00B16200" w:rsidRDefault="00E07752" w:rsidP="00B16200">
            <w:pPr>
              <w:keepNext/>
              <w:rPr>
                <w:rFonts w:asciiTheme="minorHAnsi" w:hAnsiTheme="minorHAnsi" w:cstheme="minorHAnsi"/>
              </w:rPr>
            </w:pPr>
            <w:r w:rsidRPr="00B16200">
              <w:rPr>
                <w:rFonts w:asciiTheme="minorHAnsi" w:hAnsiTheme="minorHAnsi" w:cstheme="minorHAnsi"/>
              </w:rPr>
              <w:t>Market</w:t>
            </w:r>
          </w:p>
        </w:tc>
        <w:tc>
          <w:tcPr>
            <w:tcW w:w="1364" w:type="dxa"/>
          </w:tcPr>
          <w:p w:rsidR="00E07752" w:rsidRPr="00B16200" w:rsidRDefault="00E07752" w:rsidP="00B16200">
            <w:pPr>
              <w:keepNext/>
              <w:rPr>
                <w:rFonts w:asciiTheme="minorHAnsi" w:hAnsiTheme="minorHAnsi" w:cstheme="minorHAnsi"/>
              </w:rPr>
            </w:pPr>
            <w:proofErr w:type="spellStart"/>
            <w:r w:rsidRPr="00B16200">
              <w:rPr>
                <w:rFonts w:asciiTheme="minorHAnsi" w:hAnsiTheme="minorHAnsi" w:cstheme="minorHAnsi"/>
              </w:rPr>
              <w:t>Enduse</w:t>
            </w:r>
            <w:proofErr w:type="spellEnd"/>
          </w:p>
        </w:tc>
        <w:tc>
          <w:tcPr>
            <w:tcW w:w="2584" w:type="dxa"/>
          </w:tcPr>
          <w:p w:rsidR="00E07752" w:rsidRPr="00B16200" w:rsidRDefault="00E07752" w:rsidP="00B16200">
            <w:pPr>
              <w:keepNext/>
              <w:rPr>
                <w:rFonts w:asciiTheme="minorHAnsi" w:hAnsiTheme="minorHAnsi" w:cstheme="minorHAnsi"/>
              </w:rPr>
            </w:pPr>
            <w:r w:rsidRPr="00B16200">
              <w:rPr>
                <w:rFonts w:asciiTheme="minorHAnsi" w:hAnsiTheme="minorHAnsi" w:cstheme="minorHAnsi"/>
              </w:rPr>
              <w:t>Measure</w:t>
            </w:r>
          </w:p>
        </w:tc>
        <w:tc>
          <w:tcPr>
            <w:tcW w:w="1902" w:type="dxa"/>
          </w:tcPr>
          <w:p w:rsidR="00E07752" w:rsidRPr="00B16200" w:rsidRDefault="00E07752" w:rsidP="00B16200">
            <w:pPr>
              <w:keepNext/>
              <w:rPr>
                <w:rFonts w:asciiTheme="minorHAnsi" w:hAnsiTheme="minorHAnsi" w:cstheme="minorHAnsi"/>
              </w:rPr>
            </w:pPr>
            <w:r w:rsidRPr="00B16200">
              <w:rPr>
                <w:rFonts w:asciiTheme="minorHAnsi" w:hAnsiTheme="minorHAnsi" w:cstheme="minorHAnsi"/>
              </w:rPr>
              <w:t>EUL (Years)</w:t>
            </w:r>
          </w:p>
        </w:tc>
        <w:tc>
          <w:tcPr>
            <w:tcW w:w="1726" w:type="dxa"/>
          </w:tcPr>
          <w:p w:rsidR="00E07752" w:rsidRPr="00B16200" w:rsidRDefault="00E07752" w:rsidP="00B16200">
            <w:pPr>
              <w:keepNext/>
              <w:rPr>
                <w:rFonts w:asciiTheme="minorHAnsi" w:hAnsiTheme="minorHAnsi" w:cstheme="minorHAnsi"/>
              </w:rPr>
            </w:pPr>
            <w:r w:rsidRPr="00B16200">
              <w:rPr>
                <w:rFonts w:asciiTheme="minorHAnsi" w:hAnsiTheme="minorHAnsi" w:cstheme="minorHAnsi"/>
              </w:rPr>
              <w:t>RUL (Years)</w:t>
            </w:r>
          </w:p>
        </w:tc>
      </w:tr>
      <w:tr w:rsidR="005E1920" w:rsidRPr="00B16200" w:rsidTr="00B93174">
        <w:trPr>
          <w:cnfStyle w:val="000000100000" w:firstRow="0" w:lastRow="0" w:firstColumn="0" w:lastColumn="0" w:oddVBand="0" w:evenVBand="0" w:oddHBand="1" w:evenHBand="0" w:firstRowFirstColumn="0" w:firstRowLastColumn="0" w:lastRowFirstColumn="0" w:lastRowLastColumn="0"/>
          <w:trHeight w:val="243"/>
          <w:jc w:val="center"/>
        </w:trPr>
        <w:tc>
          <w:tcPr>
            <w:tcW w:w="2000" w:type="dxa"/>
            <w:vAlign w:val="center"/>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Residential</w:t>
            </w:r>
          </w:p>
        </w:tc>
        <w:tc>
          <w:tcPr>
            <w:tcW w:w="1364" w:type="dxa"/>
            <w:vAlign w:val="center"/>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HVAC</w:t>
            </w:r>
          </w:p>
        </w:tc>
        <w:tc>
          <w:tcPr>
            <w:tcW w:w="2584" w:type="dxa"/>
            <w:vAlign w:val="center"/>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HVAC Quality Maintenance</w:t>
            </w:r>
          </w:p>
        </w:tc>
        <w:tc>
          <w:tcPr>
            <w:tcW w:w="1902" w:type="dxa"/>
            <w:vAlign w:val="center"/>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5</w:t>
            </w:r>
          </w:p>
        </w:tc>
        <w:tc>
          <w:tcPr>
            <w:tcW w:w="1726" w:type="dxa"/>
            <w:vAlign w:val="center"/>
          </w:tcPr>
          <w:p w:rsidR="005E1920" w:rsidRPr="00B16200" w:rsidRDefault="002361E4" w:rsidP="00B16200">
            <w:pPr>
              <w:keepNext/>
              <w:rPr>
                <w:rFonts w:asciiTheme="minorHAnsi" w:hAnsiTheme="minorHAnsi" w:cstheme="minorHAnsi"/>
              </w:rPr>
            </w:pPr>
            <w:r w:rsidRPr="00B16200">
              <w:rPr>
                <w:rFonts w:asciiTheme="minorHAnsi" w:hAnsiTheme="minorHAnsi" w:cstheme="minorHAnsi"/>
              </w:rPr>
              <w:t>1.7</w:t>
            </w:r>
          </w:p>
        </w:tc>
      </w:tr>
      <w:tr w:rsidR="005E1920" w:rsidRPr="00B16200" w:rsidTr="00B93174">
        <w:trPr>
          <w:cnfStyle w:val="000000010000" w:firstRow="0" w:lastRow="0" w:firstColumn="0" w:lastColumn="0" w:oddVBand="0" w:evenVBand="0" w:oddHBand="0" w:evenHBand="1" w:firstRowFirstColumn="0" w:firstRowLastColumn="0" w:lastRowFirstColumn="0" w:lastRowLastColumn="0"/>
          <w:trHeight w:val="243"/>
          <w:jc w:val="center"/>
        </w:trPr>
        <w:tc>
          <w:tcPr>
            <w:tcW w:w="2000" w:type="dxa"/>
            <w:vAlign w:val="center"/>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Residential</w:t>
            </w:r>
          </w:p>
        </w:tc>
        <w:tc>
          <w:tcPr>
            <w:tcW w:w="1364" w:type="dxa"/>
            <w:vAlign w:val="center"/>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HVAC</w:t>
            </w:r>
          </w:p>
        </w:tc>
        <w:tc>
          <w:tcPr>
            <w:tcW w:w="2584" w:type="dxa"/>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HVAC Test and Seal Ductwork</w:t>
            </w:r>
          </w:p>
        </w:tc>
        <w:tc>
          <w:tcPr>
            <w:tcW w:w="1902" w:type="dxa"/>
            <w:vAlign w:val="center"/>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5</w:t>
            </w:r>
          </w:p>
        </w:tc>
        <w:tc>
          <w:tcPr>
            <w:tcW w:w="1726" w:type="dxa"/>
            <w:vAlign w:val="center"/>
          </w:tcPr>
          <w:p w:rsidR="005E1920" w:rsidRPr="00B16200" w:rsidRDefault="002361E4" w:rsidP="00B16200">
            <w:pPr>
              <w:keepNext/>
              <w:rPr>
                <w:rFonts w:asciiTheme="minorHAnsi" w:hAnsiTheme="minorHAnsi" w:cstheme="minorHAnsi"/>
              </w:rPr>
            </w:pPr>
            <w:r w:rsidRPr="00B16200">
              <w:rPr>
                <w:rFonts w:asciiTheme="minorHAnsi" w:hAnsiTheme="minorHAnsi" w:cstheme="minorHAnsi"/>
              </w:rPr>
              <w:t>1.7</w:t>
            </w:r>
          </w:p>
        </w:tc>
      </w:tr>
      <w:tr w:rsidR="005E1920" w:rsidRPr="00B16200" w:rsidTr="00B93174">
        <w:trPr>
          <w:cnfStyle w:val="000000100000" w:firstRow="0" w:lastRow="0" w:firstColumn="0" w:lastColumn="0" w:oddVBand="0" w:evenVBand="0" w:oddHBand="1" w:evenHBand="0" w:firstRowFirstColumn="0" w:firstRowLastColumn="0" w:lastRowFirstColumn="0" w:lastRowLastColumn="0"/>
          <w:trHeight w:val="243"/>
          <w:jc w:val="center"/>
        </w:trPr>
        <w:tc>
          <w:tcPr>
            <w:tcW w:w="2000" w:type="dxa"/>
            <w:vAlign w:val="center"/>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Residential</w:t>
            </w:r>
          </w:p>
        </w:tc>
        <w:tc>
          <w:tcPr>
            <w:tcW w:w="1364" w:type="dxa"/>
            <w:vAlign w:val="center"/>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HVAC</w:t>
            </w:r>
          </w:p>
        </w:tc>
        <w:tc>
          <w:tcPr>
            <w:tcW w:w="2584" w:type="dxa"/>
            <w:vAlign w:val="center"/>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 xml:space="preserve">HVAC Brushless Direct  Current Blower Motor Replacing Standard </w:t>
            </w:r>
            <w:proofErr w:type="spellStart"/>
            <w:r w:rsidRPr="00B16200">
              <w:rPr>
                <w:rFonts w:asciiTheme="minorHAnsi" w:hAnsiTheme="minorHAnsi" w:cstheme="minorHAnsi"/>
              </w:rPr>
              <w:t>Eff</w:t>
            </w:r>
            <w:proofErr w:type="spellEnd"/>
            <w:r w:rsidRPr="00B16200">
              <w:rPr>
                <w:rFonts w:asciiTheme="minorHAnsi" w:hAnsiTheme="minorHAnsi" w:cstheme="minorHAnsi"/>
              </w:rPr>
              <w:t xml:space="preserve"> Motor</w:t>
            </w:r>
          </w:p>
        </w:tc>
        <w:tc>
          <w:tcPr>
            <w:tcW w:w="1902" w:type="dxa"/>
            <w:vAlign w:val="center"/>
          </w:tcPr>
          <w:p w:rsidR="005E1920" w:rsidRPr="00B16200" w:rsidRDefault="005E1920" w:rsidP="00B16200">
            <w:pPr>
              <w:keepNext/>
              <w:rPr>
                <w:rFonts w:asciiTheme="minorHAnsi" w:hAnsiTheme="minorHAnsi" w:cstheme="minorHAnsi"/>
              </w:rPr>
            </w:pPr>
            <w:r w:rsidRPr="00B16200">
              <w:rPr>
                <w:rFonts w:asciiTheme="minorHAnsi" w:hAnsiTheme="minorHAnsi" w:cstheme="minorHAnsi"/>
              </w:rPr>
              <w:t>5</w:t>
            </w:r>
          </w:p>
        </w:tc>
        <w:tc>
          <w:tcPr>
            <w:tcW w:w="1726" w:type="dxa"/>
            <w:vAlign w:val="center"/>
          </w:tcPr>
          <w:p w:rsidR="005E1920" w:rsidRPr="00B16200" w:rsidRDefault="002361E4" w:rsidP="00B16200">
            <w:pPr>
              <w:keepNext/>
              <w:rPr>
                <w:rFonts w:asciiTheme="minorHAnsi" w:hAnsiTheme="minorHAnsi" w:cstheme="minorHAnsi"/>
              </w:rPr>
            </w:pPr>
            <w:r w:rsidRPr="00B16200">
              <w:rPr>
                <w:rFonts w:asciiTheme="minorHAnsi" w:hAnsiTheme="minorHAnsi" w:cstheme="minorHAnsi"/>
              </w:rPr>
              <w:t>1.7</w:t>
            </w:r>
          </w:p>
        </w:tc>
      </w:tr>
    </w:tbl>
    <w:p w:rsidR="005B28C1" w:rsidRPr="000F130A" w:rsidRDefault="005B28C1" w:rsidP="000F130A">
      <w:pPr>
        <w:rPr>
          <w:rFonts w:cstheme="minorHAnsi"/>
        </w:rPr>
      </w:pPr>
    </w:p>
    <w:p w:rsidR="00E16609" w:rsidRPr="00441957" w:rsidRDefault="00824F1C" w:rsidP="00824F1C">
      <w:pPr>
        <w:pStyle w:val="Heading2"/>
        <w:rPr>
          <w:rFonts w:asciiTheme="minorHAnsi" w:hAnsiTheme="minorHAnsi" w:cstheme="minorHAnsi"/>
        </w:rPr>
      </w:pPr>
      <w:bookmarkStart w:id="9" w:name="_Toc214003089"/>
      <w:r>
        <w:rPr>
          <w:rFonts w:asciiTheme="minorHAnsi" w:hAnsiTheme="minorHAnsi" w:cstheme="minorHAnsi"/>
        </w:rPr>
        <w:t xml:space="preserve">1.5  </w:t>
      </w:r>
      <w:r w:rsidR="004E01F5" w:rsidRPr="000F130A">
        <w:rPr>
          <w:rFonts w:asciiTheme="minorHAnsi" w:hAnsiTheme="minorHAnsi" w:cstheme="minorHAnsi"/>
        </w:rPr>
        <w:t xml:space="preserve">Net-to-Gross Ratios </w:t>
      </w:r>
      <w:r w:rsidR="00E16609" w:rsidRPr="000F130A">
        <w:rPr>
          <w:rFonts w:asciiTheme="minorHAnsi" w:hAnsiTheme="minorHAnsi" w:cstheme="minorHAnsi"/>
        </w:rPr>
        <w:t>for Different Program Strategies</w:t>
      </w:r>
      <w:bookmarkEnd w:id="9"/>
    </w:p>
    <w:p w:rsidR="00BD3931" w:rsidRPr="00B93174" w:rsidRDefault="00FF3007" w:rsidP="00FF3007">
      <w:pPr>
        <w:pStyle w:val="Reminders"/>
        <w:rPr>
          <w:rFonts w:asciiTheme="minorHAnsi" w:hAnsiTheme="minorHAnsi" w:cstheme="minorHAnsi"/>
          <w:i w:val="0"/>
          <w:color w:val="auto"/>
        </w:rPr>
      </w:pPr>
      <w:bookmarkStart w:id="10" w:name="OLE_LINK4"/>
      <w:bookmarkStart w:id="11" w:name="OLE_LINK5"/>
      <w:r w:rsidRPr="00B93174">
        <w:rPr>
          <w:rFonts w:asciiTheme="minorHAnsi" w:hAnsiTheme="minorHAnsi" w:cstheme="minorHAnsi"/>
          <w:i w:val="0"/>
          <w:color w:val="auto"/>
        </w:rPr>
        <w:t xml:space="preserve">Per the CPUC ED disposition dated May 2, 2013, the NTG value is 0.70, which is the DEER value for all other residential measures with moderate market share and no convincing strategies to discourage free ridership. </w:t>
      </w:r>
      <w:r w:rsidR="00DC52EA" w:rsidRPr="00B93174">
        <w:rPr>
          <w:rFonts w:asciiTheme="minorHAnsi" w:hAnsiTheme="minorHAnsi" w:cstheme="minorHAnsi"/>
          <w:i w:val="0"/>
          <w:color w:val="auto"/>
        </w:rPr>
        <w:t xml:space="preserve">This NTG value was obtained from the “Updated DEER NTGR Values - 053008.xls” on the DEER website. </w:t>
      </w:r>
      <w:r w:rsidR="00BD3931" w:rsidRPr="00B93174">
        <w:rPr>
          <w:rFonts w:asciiTheme="minorHAnsi" w:hAnsiTheme="minorHAnsi" w:cstheme="minorHAnsi"/>
          <w:i w:val="0"/>
          <w:color w:val="auto"/>
        </w:rPr>
        <w:t xml:space="preserve">The relevant NTGR for this measure is shown in </w:t>
      </w:r>
      <w:r w:rsidRPr="00B93174">
        <w:rPr>
          <w:rFonts w:asciiTheme="minorHAnsi" w:hAnsiTheme="minorHAnsi" w:cstheme="minorHAnsi"/>
          <w:i w:val="0"/>
          <w:color w:val="auto"/>
        </w:rPr>
        <w:fldChar w:fldCharType="begin"/>
      </w:r>
      <w:r w:rsidRPr="00B93174">
        <w:rPr>
          <w:rFonts w:asciiTheme="minorHAnsi" w:hAnsiTheme="minorHAnsi" w:cstheme="minorHAnsi"/>
          <w:i w:val="0"/>
          <w:color w:val="auto"/>
        </w:rPr>
        <w:instrText xml:space="preserve"> REF _Ref378239978 \h  \* MERGEFORMAT </w:instrText>
      </w:r>
      <w:r w:rsidRPr="00B93174">
        <w:rPr>
          <w:rFonts w:asciiTheme="minorHAnsi" w:hAnsiTheme="minorHAnsi" w:cstheme="minorHAnsi"/>
          <w:i w:val="0"/>
          <w:color w:val="auto"/>
        </w:rPr>
      </w:r>
      <w:r w:rsidRPr="00B93174">
        <w:rPr>
          <w:rFonts w:asciiTheme="minorHAnsi" w:hAnsiTheme="minorHAnsi" w:cstheme="minorHAnsi"/>
          <w:i w:val="0"/>
          <w:color w:val="auto"/>
        </w:rPr>
        <w:fldChar w:fldCharType="end"/>
      </w:r>
      <w:r w:rsidRPr="00B93174">
        <w:rPr>
          <w:rFonts w:asciiTheme="minorHAnsi" w:hAnsiTheme="minorHAnsi" w:cstheme="minorHAnsi"/>
          <w:i w:val="0"/>
          <w:color w:val="auto"/>
        </w:rPr>
        <w:fldChar w:fldCharType="begin"/>
      </w:r>
      <w:r w:rsidRPr="00B93174">
        <w:rPr>
          <w:rFonts w:asciiTheme="minorHAnsi" w:hAnsiTheme="minorHAnsi" w:cstheme="minorHAnsi"/>
          <w:i w:val="0"/>
          <w:color w:val="auto"/>
        </w:rPr>
        <w:instrText xml:space="preserve"> REF _Ref378239994 \h  \* MERGEFORMAT </w:instrText>
      </w:r>
      <w:r w:rsidRPr="00B93174">
        <w:rPr>
          <w:rFonts w:asciiTheme="minorHAnsi" w:hAnsiTheme="minorHAnsi" w:cstheme="minorHAnsi"/>
          <w:i w:val="0"/>
          <w:color w:val="auto"/>
        </w:rPr>
      </w:r>
      <w:r w:rsidRPr="00B93174">
        <w:rPr>
          <w:rFonts w:asciiTheme="minorHAnsi" w:hAnsiTheme="minorHAnsi" w:cstheme="minorHAnsi"/>
          <w:i w:val="0"/>
          <w:color w:val="auto"/>
        </w:rPr>
        <w:fldChar w:fldCharType="separate"/>
      </w:r>
      <w:r w:rsidR="00D63EAC" w:rsidRPr="00D63EAC">
        <w:rPr>
          <w:rFonts w:asciiTheme="minorHAnsi" w:hAnsiTheme="minorHAnsi" w:cstheme="minorHAnsi"/>
          <w:i w:val="0"/>
          <w:color w:val="auto"/>
        </w:rPr>
        <w:t xml:space="preserve">Table </w:t>
      </w:r>
      <w:r w:rsidR="00D63EAC" w:rsidRPr="00D63EAC">
        <w:rPr>
          <w:rFonts w:asciiTheme="minorHAnsi" w:hAnsiTheme="minorHAnsi" w:cstheme="minorHAnsi"/>
          <w:i w:val="0"/>
          <w:noProof/>
          <w:color w:val="auto"/>
        </w:rPr>
        <w:t>7</w:t>
      </w:r>
      <w:r w:rsidRPr="00B93174">
        <w:rPr>
          <w:rFonts w:asciiTheme="minorHAnsi" w:hAnsiTheme="minorHAnsi" w:cstheme="minorHAnsi"/>
          <w:i w:val="0"/>
          <w:color w:val="auto"/>
        </w:rPr>
        <w:fldChar w:fldCharType="end"/>
      </w:r>
      <w:r w:rsidR="00BD3931" w:rsidRPr="00B93174">
        <w:rPr>
          <w:rFonts w:asciiTheme="minorHAnsi" w:hAnsiTheme="minorHAnsi" w:cstheme="minorHAnsi"/>
          <w:i w:val="0"/>
          <w:color w:val="auto"/>
        </w:rPr>
        <w:t xml:space="preserve"> below.</w:t>
      </w:r>
    </w:p>
    <w:p w:rsidR="00BD3931" w:rsidRPr="00FF3007" w:rsidRDefault="00BD3931" w:rsidP="00BD3931">
      <w:pPr>
        <w:rPr>
          <w:rFonts w:cstheme="minorHAnsi"/>
          <w:sz w:val="22"/>
          <w:szCs w:val="22"/>
        </w:rPr>
      </w:pPr>
    </w:p>
    <w:p w:rsidR="00BD3931" w:rsidRPr="00B16200" w:rsidRDefault="00BD3931" w:rsidP="00BD3931">
      <w:pPr>
        <w:pStyle w:val="Caption"/>
        <w:jc w:val="center"/>
        <w:rPr>
          <w:rFonts w:cstheme="minorHAnsi"/>
          <w:szCs w:val="24"/>
        </w:rPr>
      </w:pPr>
      <w:bookmarkStart w:id="12" w:name="_Ref378239994"/>
      <w:bookmarkStart w:id="13" w:name="_Ref378239978"/>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D63EAC">
        <w:rPr>
          <w:rFonts w:cstheme="minorHAnsi"/>
          <w:noProof/>
          <w:szCs w:val="24"/>
        </w:rPr>
        <w:t>7</w:t>
      </w:r>
      <w:r w:rsidRPr="00B16200">
        <w:rPr>
          <w:rFonts w:cstheme="minorHAnsi"/>
          <w:szCs w:val="24"/>
        </w:rPr>
        <w:fldChar w:fldCharType="end"/>
      </w:r>
      <w:bookmarkEnd w:id="12"/>
      <w:r w:rsidRPr="00B16200">
        <w:rPr>
          <w:rFonts w:cstheme="minorHAnsi"/>
          <w:szCs w:val="24"/>
        </w:rPr>
        <w:t xml:space="preserve"> Net-to-Gross Ratio</w:t>
      </w:r>
      <w:bookmarkEnd w:id="13"/>
    </w:p>
    <w:tbl>
      <w:tblPr>
        <w:tblStyle w:val="TableContemporary"/>
        <w:tblW w:w="4381" w:type="pct"/>
        <w:jc w:val="center"/>
        <w:tblInd w:w="1186" w:type="dxa"/>
        <w:tblLook w:val="01E0" w:firstRow="1" w:lastRow="1" w:firstColumn="1" w:lastColumn="1" w:noHBand="0" w:noVBand="0"/>
      </w:tblPr>
      <w:tblGrid>
        <w:gridCol w:w="1388"/>
        <w:gridCol w:w="1752"/>
        <w:gridCol w:w="1346"/>
        <w:gridCol w:w="1666"/>
        <w:gridCol w:w="1472"/>
        <w:gridCol w:w="766"/>
      </w:tblGrid>
      <w:tr w:rsidR="00BD3931" w:rsidRPr="00B16200" w:rsidTr="009E152F">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BD3931" w:rsidRPr="00B16200" w:rsidRDefault="00BD3931" w:rsidP="00BD3931">
            <w:pPr>
              <w:jc w:val="center"/>
              <w:rPr>
                <w:rFonts w:asciiTheme="minorHAnsi" w:hAnsiTheme="minorHAnsi" w:cstheme="minorHAnsi"/>
              </w:rPr>
            </w:pPr>
            <w:r w:rsidRPr="00B16200">
              <w:rPr>
                <w:rFonts w:asciiTheme="minorHAnsi" w:hAnsiTheme="minorHAnsi" w:cstheme="minorHAnsi"/>
              </w:rPr>
              <w:t>NTGR_ID*</w:t>
            </w:r>
          </w:p>
        </w:tc>
        <w:tc>
          <w:tcPr>
            <w:tcW w:w="1075" w:type="pct"/>
            <w:vAlign w:val="center"/>
          </w:tcPr>
          <w:p w:rsidR="00BD3931" w:rsidRPr="00B16200" w:rsidRDefault="00BD3931" w:rsidP="00BD3931">
            <w:pPr>
              <w:jc w:val="center"/>
              <w:rPr>
                <w:rFonts w:asciiTheme="minorHAnsi" w:hAnsiTheme="minorHAnsi" w:cstheme="minorHAnsi"/>
              </w:rPr>
            </w:pPr>
            <w:r w:rsidRPr="00B16200">
              <w:rPr>
                <w:rFonts w:asciiTheme="minorHAnsi" w:hAnsiTheme="minorHAnsi" w:cstheme="minorHAnsi"/>
              </w:rPr>
              <w:t>Description*</w:t>
            </w:r>
          </w:p>
        </w:tc>
        <w:tc>
          <w:tcPr>
            <w:tcW w:w="833" w:type="pct"/>
            <w:vAlign w:val="center"/>
          </w:tcPr>
          <w:p w:rsidR="00BD3931" w:rsidRPr="00B16200" w:rsidRDefault="00BD3931" w:rsidP="00BD3931">
            <w:pPr>
              <w:jc w:val="center"/>
              <w:rPr>
                <w:rFonts w:asciiTheme="minorHAnsi" w:hAnsiTheme="minorHAnsi" w:cstheme="minorHAnsi"/>
              </w:rPr>
            </w:pPr>
            <w:r w:rsidRPr="00B16200">
              <w:rPr>
                <w:rFonts w:asciiTheme="minorHAnsi" w:hAnsiTheme="minorHAnsi" w:cstheme="minorHAnsi"/>
              </w:rPr>
              <w:t>Sector*</w:t>
            </w:r>
          </w:p>
        </w:tc>
        <w:tc>
          <w:tcPr>
            <w:tcW w:w="1023" w:type="pct"/>
            <w:vAlign w:val="center"/>
          </w:tcPr>
          <w:p w:rsidR="00BD3931" w:rsidRPr="00B16200" w:rsidRDefault="00BD3931" w:rsidP="00BD3931">
            <w:pPr>
              <w:jc w:val="center"/>
              <w:rPr>
                <w:rFonts w:asciiTheme="minorHAnsi" w:hAnsiTheme="minorHAnsi" w:cstheme="minorHAnsi"/>
              </w:rPr>
            </w:pPr>
            <w:proofErr w:type="spellStart"/>
            <w:r w:rsidRPr="00B16200">
              <w:rPr>
                <w:rFonts w:asciiTheme="minorHAnsi" w:hAnsiTheme="minorHAnsi" w:cstheme="minorHAnsi"/>
              </w:rPr>
              <w:t>BldgType</w:t>
            </w:r>
            <w:proofErr w:type="spellEnd"/>
            <w:r w:rsidRPr="00B16200">
              <w:rPr>
                <w:rFonts w:asciiTheme="minorHAnsi" w:hAnsiTheme="minorHAnsi" w:cstheme="minorHAnsi"/>
              </w:rPr>
              <w:t>*</w:t>
            </w:r>
          </w:p>
        </w:tc>
        <w:tc>
          <w:tcPr>
            <w:tcW w:w="762" w:type="pct"/>
          </w:tcPr>
          <w:p w:rsidR="00BD3931" w:rsidRPr="00B16200" w:rsidRDefault="00BD3931" w:rsidP="00BD3931">
            <w:pPr>
              <w:jc w:val="center"/>
              <w:rPr>
                <w:rFonts w:asciiTheme="minorHAnsi" w:hAnsiTheme="minorHAnsi" w:cstheme="minorHAnsi"/>
              </w:rPr>
            </w:pPr>
            <w:proofErr w:type="spellStart"/>
            <w:r w:rsidRPr="00B16200">
              <w:rPr>
                <w:rFonts w:asciiTheme="minorHAnsi" w:hAnsiTheme="minorHAnsi" w:cstheme="minorHAnsi"/>
              </w:rPr>
              <w:t>ProgDelivID</w:t>
            </w:r>
            <w:proofErr w:type="spellEnd"/>
          </w:p>
        </w:tc>
        <w:tc>
          <w:tcPr>
            <w:tcW w:w="449" w:type="pct"/>
            <w:vAlign w:val="center"/>
          </w:tcPr>
          <w:p w:rsidR="00BD3931" w:rsidRPr="00B16200" w:rsidRDefault="00BD3931" w:rsidP="00BD3931">
            <w:pPr>
              <w:jc w:val="center"/>
              <w:rPr>
                <w:rFonts w:asciiTheme="minorHAnsi" w:hAnsiTheme="minorHAnsi" w:cstheme="minorHAnsi"/>
              </w:rPr>
            </w:pPr>
            <w:r w:rsidRPr="00B16200">
              <w:rPr>
                <w:rFonts w:asciiTheme="minorHAnsi" w:hAnsiTheme="minorHAnsi" w:cstheme="minorHAnsi"/>
              </w:rPr>
              <w:t>NTG*</w:t>
            </w:r>
          </w:p>
        </w:tc>
      </w:tr>
      <w:tr w:rsidR="00BD3931" w:rsidRPr="00B16200" w:rsidTr="009E152F">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BD3931" w:rsidRPr="00B16200" w:rsidRDefault="00DC52EA" w:rsidP="00462E95">
            <w:pPr>
              <w:jc w:val="center"/>
              <w:rPr>
                <w:rFonts w:asciiTheme="minorHAnsi" w:hAnsiTheme="minorHAnsi" w:cstheme="minorHAnsi"/>
              </w:rPr>
            </w:pPr>
            <w:r w:rsidRPr="00B16200">
              <w:rPr>
                <w:rFonts w:asciiTheme="minorHAnsi" w:hAnsiTheme="minorHAnsi" w:cstheme="minorHAnsi"/>
              </w:rPr>
              <w:t>DEER 2008</w:t>
            </w:r>
          </w:p>
        </w:tc>
        <w:tc>
          <w:tcPr>
            <w:tcW w:w="1075" w:type="pct"/>
            <w:vAlign w:val="center"/>
          </w:tcPr>
          <w:p w:rsidR="00BD3931" w:rsidRPr="00B16200" w:rsidRDefault="00DC52EA" w:rsidP="00462E95">
            <w:pPr>
              <w:jc w:val="center"/>
              <w:rPr>
                <w:rFonts w:asciiTheme="minorHAnsi" w:hAnsiTheme="minorHAnsi" w:cstheme="minorHAnsi"/>
              </w:rPr>
            </w:pPr>
            <w:r w:rsidRPr="00B16200">
              <w:rPr>
                <w:rFonts w:asciiTheme="minorHAnsi" w:hAnsiTheme="minorHAnsi" w:cstheme="minorHAnsi"/>
              </w:rPr>
              <w:t xml:space="preserve">New Measures not Otherwise Addressed; Single Family Or </w:t>
            </w:r>
            <w:proofErr w:type="spellStart"/>
            <w:r w:rsidRPr="00B16200">
              <w:rPr>
                <w:rFonts w:asciiTheme="minorHAnsi" w:hAnsiTheme="minorHAnsi" w:cstheme="minorHAnsi"/>
              </w:rPr>
              <w:t>Multfamily</w:t>
            </w:r>
            <w:proofErr w:type="spellEnd"/>
            <w:r w:rsidRPr="00B16200">
              <w:rPr>
                <w:rFonts w:asciiTheme="minorHAnsi" w:hAnsiTheme="minorHAnsi" w:cstheme="minorHAnsi"/>
              </w:rPr>
              <w:t xml:space="preserve"> Markets with Moderate Market Share (&gt;=5%)</w:t>
            </w:r>
          </w:p>
        </w:tc>
        <w:tc>
          <w:tcPr>
            <w:tcW w:w="833" w:type="pct"/>
            <w:vAlign w:val="center"/>
          </w:tcPr>
          <w:p w:rsidR="00BD3931" w:rsidRPr="00B16200" w:rsidRDefault="00DC52EA" w:rsidP="00BD3931">
            <w:pPr>
              <w:jc w:val="center"/>
              <w:rPr>
                <w:rFonts w:asciiTheme="minorHAnsi" w:hAnsiTheme="minorHAnsi" w:cstheme="minorHAnsi"/>
              </w:rPr>
            </w:pPr>
            <w:r w:rsidRPr="00B16200">
              <w:rPr>
                <w:rFonts w:asciiTheme="minorHAnsi" w:hAnsiTheme="minorHAnsi" w:cstheme="minorHAnsi"/>
              </w:rPr>
              <w:t>RES</w:t>
            </w:r>
          </w:p>
        </w:tc>
        <w:tc>
          <w:tcPr>
            <w:tcW w:w="1023" w:type="pct"/>
            <w:vAlign w:val="center"/>
          </w:tcPr>
          <w:p w:rsidR="00BD3931" w:rsidRPr="00B16200" w:rsidRDefault="00DC52EA" w:rsidP="00BD3931">
            <w:pPr>
              <w:jc w:val="center"/>
              <w:rPr>
                <w:rFonts w:asciiTheme="minorHAnsi" w:hAnsiTheme="minorHAnsi" w:cstheme="minorHAnsi"/>
              </w:rPr>
            </w:pPr>
            <w:proofErr w:type="spellStart"/>
            <w:r w:rsidRPr="00B16200">
              <w:rPr>
                <w:rFonts w:asciiTheme="minorHAnsi" w:hAnsiTheme="minorHAnsi" w:cstheme="minorHAnsi"/>
              </w:rPr>
              <w:t>SFam</w:t>
            </w:r>
            <w:proofErr w:type="spellEnd"/>
          </w:p>
        </w:tc>
        <w:tc>
          <w:tcPr>
            <w:tcW w:w="762" w:type="pct"/>
            <w:vAlign w:val="center"/>
          </w:tcPr>
          <w:p w:rsidR="00BD3931" w:rsidRPr="00B16200" w:rsidRDefault="009E152F" w:rsidP="00BD3931">
            <w:pPr>
              <w:jc w:val="center"/>
              <w:rPr>
                <w:rFonts w:asciiTheme="minorHAnsi" w:hAnsiTheme="minorHAnsi" w:cstheme="minorHAnsi"/>
              </w:rPr>
            </w:pPr>
            <w:r w:rsidRPr="00B16200">
              <w:rPr>
                <w:rFonts w:asciiTheme="minorHAnsi" w:hAnsiTheme="minorHAnsi" w:cstheme="minorHAnsi"/>
              </w:rPr>
              <w:t>Financial Support – Downstream Incentive Deemed</w:t>
            </w:r>
          </w:p>
        </w:tc>
        <w:tc>
          <w:tcPr>
            <w:tcW w:w="449" w:type="pct"/>
            <w:vAlign w:val="center"/>
          </w:tcPr>
          <w:p w:rsidR="00BD3931" w:rsidRPr="00B16200" w:rsidRDefault="009E152F" w:rsidP="00BD3931">
            <w:pPr>
              <w:jc w:val="center"/>
              <w:rPr>
                <w:rFonts w:asciiTheme="minorHAnsi" w:hAnsiTheme="minorHAnsi" w:cstheme="minorHAnsi"/>
              </w:rPr>
            </w:pPr>
            <w:r w:rsidRPr="00B16200">
              <w:rPr>
                <w:rFonts w:asciiTheme="minorHAnsi" w:hAnsiTheme="minorHAnsi" w:cstheme="minorHAnsi"/>
              </w:rPr>
              <w:t>0.7</w:t>
            </w:r>
          </w:p>
        </w:tc>
      </w:tr>
    </w:tbl>
    <w:p w:rsidR="00BD3931" w:rsidRPr="00B16200" w:rsidRDefault="00BD3931" w:rsidP="00BD3931">
      <w:pPr>
        <w:ind w:firstLine="720"/>
        <w:rPr>
          <w:rFonts w:cstheme="minorHAnsi"/>
        </w:rPr>
      </w:pPr>
      <w:r w:rsidRPr="00B16200">
        <w:rPr>
          <w:rFonts w:cstheme="minorHAnsi"/>
        </w:rPr>
        <w:t>*Denotes that the column is taken from the DEER NTG Table.</w:t>
      </w:r>
    </w:p>
    <w:bookmarkEnd w:id="10"/>
    <w:bookmarkEnd w:id="11"/>
    <w:p w:rsidR="00E16609" w:rsidRPr="000F130A" w:rsidRDefault="00824F1C" w:rsidP="00824F1C">
      <w:pPr>
        <w:pStyle w:val="Heading2"/>
        <w:rPr>
          <w:rFonts w:asciiTheme="minorHAnsi" w:hAnsiTheme="minorHAnsi" w:cstheme="minorHAnsi"/>
        </w:rPr>
      </w:pPr>
      <w:r>
        <w:rPr>
          <w:rFonts w:asciiTheme="minorHAnsi" w:hAnsiTheme="minorHAnsi" w:cstheme="minorHAnsi"/>
        </w:rPr>
        <w:t xml:space="preserve">1.6  </w:t>
      </w:r>
      <w:r w:rsidR="00E16609" w:rsidRPr="000F130A">
        <w:rPr>
          <w:rFonts w:asciiTheme="minorHAnsi" w:hAnsiTheme="minorHAnsi" w:cstheme="minorHAnsi"/>
        </w:rPr>
        <w:t>Time-of-Use Adjustment Factor</w:t>
      </w:r>
    </w:p>
    <w:p w:rsidR="0070057C" w:rsidRPr="0070057C" w:rsidRDefault="0070057C" w:rsidP="0070057C">
      <w:pPr>
        <w:rPr>
          <w:rFonts w:cstheme="minorHAnsi"/>
        </w:rPr>
      </w:pPr>
      <w:r w:rsidRPr="006556F5">
        <w:rPr>
          <w:rFonts w:cstheme="minorHAnsi"/>
        </w:rPr>
        <w:t xml:space="preserve">As directed by the CPUC in decision 06-06-063 dated June 29, 2006, time-of-use (TOU) adjustment factors are to be applied for residential A/C and commercial A/C (packaged and split-system direct-expansion cooling) measures only.  The specific TOU adjustment factors are inherent in the avoided-cost calculation performed in the E3 calculator.  </w:t>
      </w:r>
    </w:p>
    <w:p w:rsidR="0070057C" w:rsidRPr="0070057C" w:rsidRDefault="0070057C" w:rsidP="0070057C">
      <w:pPr>
        <w:rPr>
          <w:rFonts w:cstheme="minorHAnsi"/>
        </w:rPr>
      </w:pPr>
    </w:p>
    <w:p w:rsidR="00DA11A0" w:rsidRPr="0070057C" w:rsidRDefault="0070057C" w:rsidP="0070057C">
      <w:pPr>
        <w:pStyle w:val="Reminders"/>
        <w:rPr>
          <w:rFonts w:asciiTheme="minorHAnsi" w:hAnsiTheme="minorHAnsi" w:cstheme="minorHAnsi"/>
          <w:i w:val="0"/>
          <w:color w:val="auto"/>
        </w:rPr>
      </w:pPr>
      <w:r w:rsidRPr="0070057C">
        <w:rPr>
          <w:rFonts w:asciiTheme="minorHAnsi" w:hAnsiTheme="minorHAnsi" w:cstheme="minorHAnsi"/>
          <w:i w:val="0"/>
          <w:color w:val="auto"/>
        </w:rPr>
        <w:t xml:space="preserve">Since the load shape used for all measures is a new DEER load shape, i.e. the load shape starts with the prefix “DEER:”, the TOU for purposes of the E3 calculator should remain 0% as shown in </w:t>
      </w:r>
      <w:r w:rsidRPr="0070057C">
        <w:rPr>
          <w:rFonts w:asciiTheme="minorHAnsi" w:hAnsiTheme="minorHAnsi" w:cstheme="minorHAnsi"/>
          <w:i w:val="0"/>
          <w:color w:val="auto"/>
        </w:rPr>
        <w:fldChar w:fldCharType="begin"/>
      </w:r>
      <w:r w:rsidRPr="0070057C">
        <w:rPr>
          <w:rFonts w:asciiTheme="minorHAnsi" w:hAnsiTheme="minorHAnsi" w:cstheme="minorHAnsi"/>
          <w:i w:val="0"/>
          <w:color w:val="auto"/>
        </w:rPr>
        <w:instrText xml:space="preserve"> REF _Ref378241662 \h  \* MERGEFORMAT </w:instrText>
      </w:r>
      <w:r w:rsidRPr="0070057C">
        <w:rPr>
          <w:rFonts w:asciiTheme="minorHAnsi" w:hAnsiTheme="minorHAnsi" w:cstheme="minorHAnsi"/>
          <w:i w:val="0"/>
          <w:color w:val="auto"/>
        </w:rPr>
      </w:r>
      <w:r w:rsidRPr="0070057C">
        <w:rPr>
          <w:rFonts w:asciiTheme="minorHAnsi" w:hAnsiTheme="minorHAnsi" w:cstheme="minorHAnsi"/>
          <w:i w:val="0"/>
          <w:color w:val="auto"/>
        </w:rPr>
        <w:fldChar w:fldCharType="separate"/>
      </w:r>
      <w:r w:rsidR="00D63EAC" w:rsidRPr="00D63EAC">
        <w:rPr>
          <w:rFonts w:asciiTheme="minorHAnsi" w:hAnsiTheme="minorHAnsi" w:cstheme="minorHAnsi"/>
          <w:i w:val="0"/>
          <w:color w:val="auto"/>
        </w:rPr>
        <w:t xml:space="preserve">Table </w:t>
      </w:r>
      <w:r w:rsidR="00D63EAC" w:rsidRPr="00D63EAC">
        <w:rPr>
          <w:rFonts w:asciiTheme="minorHAnsi" w:hAnsiTheme="minorHAnsi" w:cstheme="minorHAnsi"/>
          <w:i w:val="0"/>
          <w:noProof/>
          <w:color w:val="auto"/>
        </w:rPr>
        <w:t>8</w:t>
      </w:r>
      <w:r w:rsidRPr="0070057C">
        <w:rPr>
          <w:rFonts w:asciiTheme="minorHAnsi" w:hAnsiTheme="minorHAnsi" w:cstheme="minorHAnsi"/>
          <w:i w:val="0"/>
          <w:color w:val="auto"/>
        </w:rPr>
        <w:fldChar w:fldCharType="end"/>
      </w:r>
      <w:r w:rsidR="00F56792" w:rsidRPr="0070057C">
        <w:rPr>
          <w:rFonts w:asciiTheme="minorHAnsi" w:hAnsiTheme="minorHAnsi" w:cstheme="minorHAnsi"/>
          <w:i w:val="0"/>
          <w:color w:val="auto"/>
        </w:rPr>
        <w:t>.</w:t>
      </w:r>
    </w:p>
    <w:p w:rsidR="00801F7F" w:rsidRPr="0070057C" w:rsidRDefault="00801F7F" w:rsidP="00801F7F">
      <w:pPr>
        <w:pStyle w:val="Caption"/>
        <w:keepNext/>
        <w:jc w:val="center"/>
        <w:rPr>
          <w:rFonts w:cstheme="minorHAnsi"/>
          <w:szCs w:val="24"/>
        </w:rPr>
      </w:pPr>
      <w:bookmarkStart w:id="14" w:name="_Ref242757962"/>
    </w:p>
    <w:p w:rsidR="00801F7F" w:rsidRPr="00B93174" w:rsidRDefault="00801F7F" w:rsidP="00801F7F">
      <w:pPr>
        <w:pStyle w:val="Caption"/>
        <w:keepNext/>
        <w:jc w:val="center"/>
        <w:rPr>
          <w:rFonts w:cstheme="minorHAnsi"/>
          <w:szCs w:val="24"/>
        </w:rPr>
      </w:pPr>
      <w:bookmarkStart w:id="15" w:name="_Ref378241662"/>
      <w:r w:rsidRPr="00B93174">
        <w:rPr>
          <w:rFonts w:cstheme="minorHAnsi"/>
          <w:szCs w:val="24"/>
        </w:rPr>
        <w:t xml:space="preserve">Table </w:t>
      </w:r>
      <w:r w:rsidRPr="00B93174">
        <w:rPr>
          <w:rFonts w:cstheme="minorHAnsi"/>
          <w:szCs w:val="24"/>
        </w:rPr>
        <w:fldChar w:fldCharType="begin"/>
      </w:r>
      <w:r w:rsidRPr="00B93174">
        <w:rPr>
          <w:rFonts w:cstheme="minorHAnsi"/>
          <w:szCs w:val="24"/>
        </w:rPr>
        <w:instrText xml:space="preserve"> SEQ Table \* ARABIC </w:instrText>
      </w:r>
      <w:r w:rsidRPr="00B93174">
        <w:rPr>
          <w:rFonts w:cstheme="minorHAnsi"/>
          <w:szCs w:val="24"/>
        </w:rPr>
        <w:fldChar w:fldCharType="separate"/>
      </w:r>
      <w:r w:rsidR="00D63EAC">
        <w:rPr>
          <w:rFonts w:cstheme="minorHAnsi"/>
          <w:noProof/>
          <w:szCs w:val="24"/>
        </w:rPr>
        <w:t>8</w:t>
      </w:r>
      <w:r w:rsidRPr="00B93174">
        <w:rPr>
          <w:rFonts w:cstheme="minorHAnsi"/>
          <w:szCs w:val="24"/>
        </w:rPr>
        <w:fldChar w:fldCharType="end"/>
      </w:r>
      <w:bookmarkEnd w:id="14"/>
      <w:bookmarkEnd w:id="15"/>
      <w:r w:rsidRPr="00B93174">
        <w:rPr>
          <w:rFonts w:cstheme="minorHAnsi"/>
          <w:szCs w:val="24"/>
        </w:rPr>
        <w:t xml:space="preserve">  TOU </w:t>
      </w:r>
      <w:r w:rsidR="00494628" w:rsidRPr="00B93174">
        <w:rPr>
          <w:rFonts w:cstheme="minorHAnsi"/>
          <w:szCs w:val="24"/>
        </w:rPr>
        <w:t>Summary Table</w:t>
      </w:r>
    </w:p>
    <w:tbl>
      <w:tblPr>
        <w:tblStyle w:val="TableContemporary"/>
        <w:tblW w:w="3521" w:type="pct"/>
        <w:jc w:val="center"/>
        <w:tblInd w:w="-1189" w:type="dxa"/>
        <w:tblLook w:val="01E0" w:firstRow="1" w:lastRow="1" w:firstColumn="1" w:lastColumn="1" w:noHBand="0" w:noVBand="0"/>
      </w:tblPr>
      <w:tblGrid>
        <w:gridCol w:w="4177"/>
        <w:gridCol w:w="2566"/>
      </w:tblGrid>
      <w:tr w:rsidR="00447CE5" w:rsidRPr="00DA11A0" w:rsidTr="0070057C">
        <w:trPr>
          <w:cnfStyle w:val="100000000000" w:firstRow="1" w:lastRow="0" w:firstColumn="0" w:lastColumn="0" w:oddVBand="0" w:evenVBand="0" w:oddHBand="0" w:evenHBand="0" w:firstRowFirstColumn="0" w:firstRowLastColumn="0" w:lastRowFirstColumn="0" w:lastRowLastColumn="0"/>
          <w:jc w:val="center"/>
        </w:trPr>
        <w:tc>
          <w:tcPr>
            <w:tcW w:w="3097" w:type="pct"/>
          </w:tcPr>
          <w:p w:rsidR="00447CE5" w:rsidRPr="00B16200" w:rsidRDefault="00447CE5" w:rsidP="007048AC">
            <w:pPr>
              <w:jc w:val="center"/>
              <w:rPr>
                <w:rFonts w:asciiTheme="minorHAnsi" w:hAnsiTheme="minorHAnsi" w:cstheme="minorHAnsi"/>
                <w:highlight w:val="yellow"/>
              </w:rPr>
            </w:pPr>
            <w:r w:rsidRPr="00B16200">
              <w:rPr>
                <w:rFonts w:asciiTheme="minorHAnsi" w:hAnsiTheme="minorHAnsi" w:cstheme="minorHAnsi"/>
              </w:rPr>
              <w:t>Measure</w:t>
            </w:r>
          </w:p>
        </w:tc>
        <w:tc>
          <w:tcPr>
            <w:tcW w:w="1903" w:type="pct"/>
          </w:tcPr>
          <w:p w:rsidR="00447CE5" w:rsidRPr="00B16200" w:rsidRDefault="00447CE5" w:rsidP="007048AC">
            <w:pPr>
              <w:jc w:val="center"/>
              <w:rPr>
                <w:rFonts w:asciiTheme="minorHAnsi" w:hAnsiTheme="minorHAnsi" w:cstheme="minorHAnsi"/>
                <w:highlight w:val="yellow"/>
              </w:rPr>
            </w:pPr>
            <w:r w:rsidRPr="00B16200">
              <w:rPr>
                <w:rFonts w:asciiTheme="minorHAnsi" w:hAnsiTheme="minorHAnsi" w:cstheme="minorHAnsi"/>
              </w:rPr>
              <w:t>%</w:t>
            </w:r>
          </w:p>
        </w:tc>
      </w:tr>
      <w:tr w:rsidR="00447CE5" w:rsidRPr="00DA11A0" w:rsidTr="0070057C">
        <w:trPr>
          <w:cnfStyle w:val="000000100000" w:firstRow="0" w:lastRow="0" w:firstColumn="0" w:lastColumn="0" w:oddVBand="0" w:evenVBand="0" w:oddHBand="1" w:evenHBand="0" w:firstRowFirstColumn="0" w:firstRowLastColumn="0" w:lastRowFirstColumn="0" w:lastRowLastColumn="0"/>
          <w:jc w:val="center"/>
        </w:trPr>
        <w:tc>
          <w:tcPr>
            <w:tcW w:w="3097" w:type="pct"/>
          </w:tcPr>
          <w:p w:rsidR="00447CE5" w:rsidRPr="00B16200" w:rsidRDefault="0070057C" w:rsidP="007048AC">
            <w:pPr>
              <w:rPr>
                <w:rFonts w:asciiTheme="minorHAnsi" w:hAnsiTheme="minorHAnsi" w:cstheme="minorHAnsi"/>
              </w:rPr>
            </w:pPr>
            <w:r w:rsidRPr="00B16200">
              <w:rPr>
                <w:rFonts w:asciiTheme="minorHAnsi" w:hAnsiTheme="minorHAnsi" w:cstheme="minorHAnsi"/>
              </w:rPr>
              <w:t>HVAC Quality Maintenance</w:t>
            </w:r>
          </w:p>
        </w:tc>
        <w:tc>
          <w:tcPr>
            <w:tcW w:w="1903" w:type="pct"/>
          </w:tcPr>
          <w:p w:rsidR="00447CE5" w:rsidRPr="00B16200" w:rsidRDefault="00447CE5" w:rsidP="007048AC">
            <w:pPr>
              <w:jc w:val="center"/>
              <w:rPr>
                <w:rFonts w:asciiTheme="minorHAnsi" w:hAnsiTheme="minorHAnsi" w:cstheme="minorHAnsi"/>
              </w:rPr>
            </w:pPr>
            <w:r w:rsidRPr="00B16200">
              <w:rPr>
                <w:rFonts w:asciiTheme="minorHAnsi" w:hAnsiTheme="minorHAnsi" w:cstheme="minorHAnsi"/>
              </w:rPr>
              <w:t>0</w:t>
            </w:r>
          </w:p>
        </w:tc>
      </w:tr>
      <w:tr w:rsidR="0070057C" w:rsidRPr="00DA11A0" w:rsidTr="0070057C">
        <w:trPr>
          <w:cnfStyle w:val="000000010000" w:firstRow="0" w:lastRow="0" w:firstColumn="0" w:lastColumn="0" w:oddVBand="0" w:evenVBand="0" w:oddHBand="0" w:evenHBand="1" w:firstRowFirstColumn="0" w:firstRowLastColumn="0" w:lastRowFirstColumn="0" w:lastRowLastColumn="0"/>
          <w:jc w:val="center"/>
        </w:trPr>
        <w:tc>
          <w:tcPr>
            <w:tcW w:w="3097" w:type="pct"/>
          </w:tcPr>
          <w:p w:rsidR="0070057C" w:rsidRPr="00B16200" w:rsidRDefault="0070057C" w:rsidP="007048AC">
            <w:pPr>
              <w:rPr>
                <w:rFonts w:asciiTheme="minorHAnsi" w:hAnsiTheme="minorHAnsi" w:cstheme="minorHAnsi"/>
              </w:rPr>
            </w:pPr>
            <w:r w:rsidRPr="00B16200">
              <w:rPr>
                <w:rFonts w:asciiTheme="minorHAnsi" w:hAnsiTheme="minorHAnsi" w:cstheme="minorHAnsi"/>
              </w:rPr>
              <w:t>HVAC Duct Test and Seal</w:t>
            </w:r>
          </w:p>
        </w:tc>
        <w:tc>
          <w:tcPr>
            <w:tcW w:w="1903" w:type="pct"/>
          </w:tcPr>
          <w:p w:rsidR="0070057C" w:rsidRPr="00B16200" w:rsidRDefault="0070057C" w:rsidP="007048AC">
            <w:pPr>
              <w:jc w:val="center"/>
              <w:rPr>
                <w:rFonts w:asciiTheme="minorHAnsi" w:hAnsiTheme="minorHAnsi" w:cstheme="minorHAnsi"/>
              </w:rPr>
            </w:pPr>
            <w:r w:rsidRPr="00B16200">
              <w:rPr>
                <w:rFonts w:asciiTheme="minorHAnsi" w:hAnsiTheme="minorHAnsi" w:cstheme="minorHAnsi"/>
              </w:rPr>
              <w:t>0</w:t>
            </w:r>
          </w:p>
        </w:tc>
      </w:tr>
      <w:tr w:rsidR="0070057C" w:rsidRPr="00DA11A0" w:rsidTr="0070057C">
        <w:trPr>
          <w:cnfStyle w:val="000000100000" w:firstRow="0" w:lastRow="0" w:firstColumn="0" w:lastColumn="0" w:oddVBand="0" w:evenVBand="0" w:oddHBand="1" w:evenHBand="0" w:firstRowFirstColumn="0" w:firstRowLastColumn="0" w:lastRowFirstColumn="0" w:lastRowLastColumn="0"/>
          <w:jc w:val="center"/>
        </w:trPr>
        <w:tc>
          <w:tcPr>
            <w:tcW w:w="3097" w:type="pct"/>
          </w:tcPr>
          <w:p w:rsidR="0070057C" w:rsidRPr="00B16200" w:rsidRDefault="0070057C" w:rsidP="007048AC">
            <w:pPr>
              <w:rPr>
                <w:rFonts w:asciiTheme="minorHAnsi" w:hAnsiTheme="minorHAnsi" w:cstheme="minorHAnsi"/>
              </w:rPr>
            </w:pPr>
            <w:r w:rsidRPr="00B16200">
              <w:rPr>
                <w:rFonts w:asciiTheme="minorHAnsi" w:hAnsiTheme="minorHAnsi" w:cstheme="minorHAnsi"/>
              </w:rPr>
              <w:t xml:space="preserve">HVAC Brushless Permanent Magnet Blower Motor Replacing Standard </w:t>
            </w:r>
            <w:proofErr w:type="spellStart"/>
            <w:r w:rsidRPr="00B16200">
              <w:rPr>
                <w:rFonts w:asciiTheme="minorHAnsi" w:hAnsiTheme="minorHAnsi" w:cstheme="minorHAnsi"/>
              </w:rPr>
              <w:t>Eff</w:t>
            </w:r>
            <w:proofErr w:type="spellEnd"/>
            <w:r w:rsidRPr="00B16200">
              <w:rPr>
                <w:rFonts w:asciiTheme="minorHAnsi" w:hAnsiTheme="minorHAnsi" w:cstheme="minorHAnsi"/>
              </w:rPr>
              <w:t xml:space="preserve"> Motor</w:t>
            </w:r>
          </w:p>
        </w:tc>
        <w:tc>
          <w:tcPr>
            <w:tcW w:w="1903" w:type="pct"/>
          </w:tcPr>
          <w:p w:rsidR="0070057C" w:rsidRPr="00B16200" w:rsidRDefault="0070057C" w:rsidP="007048AC">
            <w:pPr>
              <w:jc w:val="center"/>
              <w:rPr>
                <w:rFonts w:asciiTheme="minorHAnsi" w:hAnsiTheme="minorHAnsi" w:cstheme="minorHAnsi"/>
              </w:rPr>
            </w:pPr>
            <w:r w:rsidRPr="00B16200">
              <w:rPr>
                <w:rFonts w:asciiTheme="minorHAnsi" w:hAnsiTheme="minorHAnsi" w:cstheme="minorHAnsi"/>
              </w:rPr>
              <w:t>0</w:t>
            </w:r>
          </w:p>
        </w:tc>
      </w:tr>
    </w:tbl>
    <w:p w:rsidR="00E16609" w:rsidRPr="00560934" w:rsidRDefault="00E16609" w:rsidP="00560934">
      <w:pPr>
        <w:pStyle w:val="Heading1"/>
        <w:keepNext w:val="0"/>
        <w:rPr>
          <w:rFonts w:asciiTheme="minorHAnsi" w:hAnsiTheme="minorHAnsi" w:cstheme="minorHAnsi"/>
        </w:rPr>
      </w:pPr>
      <w:bookmarkStart w:id="16" w:name="_Toc214003090"/>
      <w:r w:rsidRPr="00560934">
        <w:rPr>
          <w:rFonts w:asciiTheme="minorHAnsi" w:hAnsiTheme="minorHAnsi" w:cstheme="minorHAnsi"/>
        </w:rPr>
        <w:t>Section 2. Energy Savings &amp; Demand Reduction Calculations</w:t>
      </w:r>
      <w:bookmarkEnd w:id="16"/>
    </w:p>
    <w:p w:rsidR="001913E5" w:rsidRDefault="001913E5" w:rsidP="001913E5">
      <w:pPr>
        <w:rPr>
          <w:rFonts w:cstheme="minorHAnsi"/>
        </w:rPr>
      </w:pPr>
      <w:r>
        <w:rPr>
          <w:rFonts w:cstheme="minorHAnsi"/>
        </w:rPr>
        <w:t>Estimated savings were revised by CPUC ED Disposition dated May 2, 2013</w:t>
      </w:r>
      <w:r w:rsidR="00400D56">
        <w:rPr>
          <w:rFonts w:cstheme="minorHAnsi"/>
        </w:rPr>
        <w:t xml:space="preserve">. The </w:t>
      </w:r>
      <w:r w:rsidR="00112E4E">
        <w:rPr>
          <w:rFonts w:cstheme="minorHAnsi"/>
        </w:rPr>
        <w:t>D</w:t>
      </w:r>
      <w:r w:rsidR="00400D56">
        <w:rPr>
          <w:rFonts w:cstheme="minorHAnsi"/>
        </w:rPr>
        <w:t>isposition revised the calculation process for the Quality Maintenance and Duct Test and Seal measures to use DEER database values as a basis for savings for the measures</w:t>
      </w:r>
      <w:r w:rsidR="00112E4E">
        <w:rPr>
          <w:rFonts w:cstheme="minorHAnsi"/>
        </w:rPr>
        <w:t xml:space="preserve"> instead of </w:t>
      </w:r>
      <w:proofErr w:type="spellStart"/>
      <w:r w:rsidR="00112E4E">
        <w:rPr>
          <w:rFonts w:cstheme="minorHAnsi"/>
        </w:rPr>
        <w:t>eQUEST</w:t>
      </w:r>
      <w:proofErr w:type="spellEnd"/>
      <w:r w:rsidR="00112E4E">
        <w:rPr>
          <w:rFonts w:cstheme="minorHAnsi"/>
        </w:rPr>
        <w:t xml:space="preserve"> simulation models</w:t>
      </w:r>
      <w:r w:rsidR="00400D56">
        <w:rPr>
          <w:rFonts w:cstheme="minorHAnsi"/>
        </w:rPr>
        <w:t xml:space="preserve">. </w:t>
      </w:r>
      <w:r>
        <w:rPr>
          <w:rFonts w:cstheme="minorHAnsi"/>
        </w:rPr>
        <w:t>Per the Disposition</w:t>
      </w:r>
      <w:r w:rsidR="00112E4E">
        <w:rPr>
          <w:rFonts w:cstheme="minorHAnsi"/>
        </w:rPr>
        <w:t>’s directive</w:t>
      </w:r>
      <w:r>
        <w:rPr>
          <w:rFonts w:cstheme="minorHAnsi"/>
        </w:rPr>
        <w:t xml:space="preserve">, the estimated savings for the HVAC Duct Test and Seal measure were broken out of the HVAC Quality Maintenance measure. </w:t>
      </w:r>
      <w:r w:rsidR="00400D56">
        <w:rPr>
          <w:rFonts w:cstheme="minorHAnsi"/>
        </w:rPr>
        <w:t xml:space="preserve">The Disposition also revised the Blower Motor Replacement savings based on ED staff research. </w:t>
      </w:r>
      <w:r>
        <w:rPr>
          <w:rFonts w:cstheme="minorHAnsi"/>
        </w:rPr>
        <w:t xml:space="preserve">The Disposition savings </w:t>
      </w:r>
      <w:r w:rsidR="00400D56">
        <w:rPr>
          <w:rFonts w:cstheme="minorHAnsi"/>
        </w:rPr>
        <w:t>values</w:t>
      </w:r>
      <w:r>
        <w:rPr>
          <w:rFonts w:cstheme="minorHAnsi"/>
        </w:rPr>
        <w:t xml:space="preserve"> can be found in attachments “</w:t>
      </w:r>
      <w:r w:rsidR="00112E4E" w:rsidRPr="00112E4E">
        <w:rPr>
          <w:rFonts w:cstheme="minorHAnsi"/>
        </w:rPr>
        <w:t>20132014-ResidentialHVACMaintenance-SavingsValues-April2013-v1-2-rev-SDGE-01-24-14.xlsx</w:t>
      </w:r>
      <w:r>
        <w:rPr>
          <w:rFonts w:cstheme="minorHAnsi"/>
        </w:rPr>
        <w:t>” and “</w:t>
      </w:r>
      <w:r w:rsidRPr="001913E5">
        <w:rPr>
          <w:rFonts w:cstheme="minorHAnsi"/>
        </w:rPr>
        <w:t>20132014ResBlowerRaplacementDisposition-v1-2.xlsx</w:t>
      </w:r>
      <w:r>
        <w:rPr>
          <w:rFonts w:cstheme="minorHAnsi"/>
        </w:rPr>
        <w:t>.”</w:t>
      </w:r>
    </w:p>
    <w:p w:rsidR="001913E5" w:rsidRPr="001913E5" w:rsidRDefault="001913E5" w:rsidP="001913E5">
      <w:pPr>
        <w:pStyle w:val="Heading2"/>
        <w:rPr>
          <w:rFonts w:asciiTheme="minorHAnsi" w:hAnsiTheme="minorHAnsi" w:cstheme="minorHAnsi"/>
        </w:rPr>
      </w:pPr>
      <w:bookmarkStart w:id="17" w:name="_Toc316233217"/>
      <w:r w:rsidRPr="001913E5">
        <w:rPr>
          <w:rFonts w:asciiTheme="minorHAnsi" w:hAnsiTheme="minorHAnsi" w:cstheme="minorHAnsi"/>
        </w:rPr>
        <w:t>2.1 HVAC Quality Maintenance</w:t>
      </w:r>
      <w:bookmarkEnd w:id="17"/>
    </w:p>
    <w:p w:rsidR="00747B16" w:rsidRPr="00747B16" w:rsidRDefault="009348C2" w:rsidP="00747B16">
      <w:pPr>
        <w:spacing w:after="120"/>
        <w:rPr>
          <w:rFonts w:cstheme="minorHAnsi"/>
        </w:rPr>
      </w:pPr>
      <w:r w:rsidRPr="009348C2">
        <w:rPr>
          <w:rFonts w:cstheme="minorHAnsi"/>
        </w:rPr>
        <w:t xml:space="preserve">The ED disposition revised the HVAC Quality Maintenance measure energy savings by </w:t>
      </w:r>
      <w:r>
        <w:rPr>
          <w:rFonts w:cstheme="minorHAnsi"/>
        </w:rPr>
        <w:t>providing</w:t>
      </w:r>
      <w:r w:rsidRPr="009348C2">
        <w:rPr>
          <w:rFonts w:cstheme="minorHAnsi"/>
        </w:rPr>
        <w:t xml:space="preserve"> a single set of values based on those provided in the 2011 DEER database.  </w:t>
      </w:r>
      <w:r>
        <w:rPr>
          <w:rFonts w:cstheme="minorHAnsi"/>
        </w:rPr>
        <w:t xml:space="preserve">The Disposition savings values include </w:t>
      </w:r>
      <w:r w:rsidR="00747B16" w:rsidRPr="00747B16">
        <w:rPr>
          <w:rFonts w:cstheme="minorHAnsi"/>
        </w:rPr>
        <w:t>the following steps:</w:t>
      </w:r>
    </w:p>
    <w:p w:rsidR="00747B16" w:rsidRPr="00747B16" w:rsidRDefault="00747B16" w:rsidP="00747B16">
      <w:pPr>
        <w:pStyle w:val="ListParagraph"/>
        <w:numPr>
          <w:ilvl w:val="0"/>
          <w:numId w:val="15"/>
        </w:numPr>
        <w:spacing w:after="120" w:line="276" w:lineRule="auto"/>
        <w:rPr>
          <w:rFonts w:cstheme="minorHAnsi"/>
        </w:rPr>
      </w:pPr>
      <w:r w:rsidRPr="00747B16">
        <w:rPr>
          <w:rFonts w:cstheme="minorHAnsi"/>
        </w:rPr>
        <w:t xml:space="preserve">Start with </w:t>
      </w:r>
      <w:r w:rsidR="00112E4E">
        <w:rPr>
          <w:rFonts w:cstheme="minorHAnsi"/>
        </w:rPr>
        <w:t>energy savings</w:t>
      </w:r>
      <w:r w:rsidRPr="00747B16">
        <w:rPr>
          <w:rFonts w:cstheme="minorHAnsi"/>
        </w:rPr>
        <w:t xml:space="preserve"> values from the 2011 DEER database for commercial RCA efforts.  </w:t>
      </w:r>
    </w:p>
    <w:p w:rsidR="00747B16" w:rsidRPr="00747B16" w:rsidRDefault="00747B16" w:rsidP="00747B16">
      <w:pPr>
        <w:pStyle w:val="ListParagraph"/>
        <w:numPr>
          <w:ilvl w:val="0"/>
          <w:numId w:val="15"/>
        </w:numPr>
        <w:spacing w:after="120" w:line="276" w:lineRule="auto"/>
        <w:rPr>
          <w:rFonts w:cstheme="minorHAnsi"/>
        </w:rPr>
      </w:pPr>
      <w:r w:rsidRPr="00747B16">
        <w:rPr>
          <w:rFonts w:cstheme="minorHAnsi"/>
        </w:rPr>
        <w:t>Separate those values into task components of charge adjustment, condenser and evaporator coil cleaning and air flow adjustment.</w:t>
      </w:r>
    </w:p>
    <w:p w:rsidR="00747B16" w:rsidRPr="00747B16" w:rsidRDefault="00747B16" w:rsidP="00747B16">
      <w:pPr>
        <w:pStyle w:val="ListParagraph"/>
        <w:numPr>
          <w:ilvl w:val="0"/>
          <w:numId w:val="15"/>
        </w:numPr>
        <w:spacing w:after="120" w:line="276" w:lineRule="auto"/>
        <w:rPr>
          <w:rFonts w:cstheme="minorHAnsi"/>
        </w:rPr>
      </w:pPr>
      <w:r w:rsidRPr="00747B16">
        <w:rPr>
          <w:rFonts w:cstheme="minorHAnsi"/>
        </w:rPr>
        <w:t>Provide adjustments to the various components to account for proper application of DEER assumptions and installation rates that represent best estimates of the current state of programs in obtaining DEER values.</w:t>
      </w:r>
    </w:p>
    <w:p w:rsidR="00747B16" w:rsidRPr="00747B16" w:rsidRDefault="00747B16" w:rsidP="009348C2">
      <w:pPr>
        <w:pStyle w:val="ListParagraph"/>
        <w:rPr>
          <w:rFonts w:cstheme="minorHAnsi"/>
        </w:rPr>
      </w:pPr>
    </w:p>
    <w:p w:rsidR="00747B16" w:rsidRDefault="00747B16" w:rsidP="009348C2">
      <w:pPr>
        <w:rPr>
          <w:rFonts w:cstheme="minorHAnsi"/>
        </w:rPr>
      </w:pPr>
      <w:bookmarkStart w:id="18" w:name="OLE_LINK1"/>
      <w:r w:rsidRPr="00747B16">
        <w:rPr>
          <w:rFonts w:cstheme="minorHAnsi"/>
        </w:rPr>
        <w:t xml:space="preserve">DEER savings estimates used as a starting point in this portion of the disposition are based on 2011 DEER ID </w:t>
      </w:r>
      <w:r w:rsidRPr="00747B16">
        <w:rPr>
          <w:rFonts w:cstheme="minorHAnsi"/>
          <w:i/>
        </w:rPr>
        <w:t>Res-</w:t>
      </w:r>
      <w:proofErr w:type="spellStart"/>
      <w:r w:rsidRPr="00747B16">
        <w:rPr>
          <w:rFonts w:cstheme="minorHAnsi"/>
          <w:i/>
        </w:rPr>
        <w:t>RefrigCharge</w:t>
      </w:r>
      <w:proofErr w:type="spellEnd"/>
      <w:r w:rsidRPr="00747B16">
        <w:rPr>
          <w:rFonts w:cstheme="minorHAnsi"/>
          <w:i/>
        </w:rPr>
        <w:t>-</w:t>
      </w:r>
      <w:proofErr w:type="spellStart"/>
      <w:r w:rsidRPr="00747B16">
        <w:rPr>
          <w:rFonts w:cstheme="minorHAnsi"/>
          <w:i/>
        </w:rPr>
        <w:t>wtd</w:t>
      </w:r>
      <w:proofErr w:type="spellEnd"/>
      <w:r w:rsidRPr="00747B16">
        <w:rPr>
          <w:rFonts w:cstheme="minorHAnsi"/>
          <w:i/>
        </w:rPr>
        <w:t>.</w:t>
      </w:r>
      <w:r w:rsidRPr="00747B16">
        <w:rPr>
          <w:rFonts w:cstheme="minorHAnsi"/>
        </w:rPr>
        <w:t xml:space="preserve"> These values were developed by weighting the four individual refrigerant charge measures (high overcharge, typical overcharge, high undercharge, typical undercharge) for the “existing” building vintage. Where building weights did not include populations for a particular IOU and climate zone, statewide weightings for the climate zone were used. These provide savings estimates for all residential building types across all IOUs and climate zones.</w:t>
      </w:r>
    </w:p>
    <w:p w:rsidR="009348C2" w:rsidRPr="00747B16" w:rsidRDefault="009348C2" w:rsidP="009348C2">
      <w:pPr>
        <w:rPr>
          <w:rFonts w:cstheme="minorHAnsi"/>
        </w:rPr>
      </w:pPr>
    </w:p>
    <w:bookmarkEnd w:id="18"/>
    <w:p w:rsidR="00747B16" w:rsidRDefault="009348C2" w:rsidP="009348C2">
      <w:pPr>
        <w:rPr>
          <w:rFonts w:cstheme="minorHAnsi"/>
        </w:rPr>
      </w:pPr>
      <w:r>
        <w:rPr>
          <w:rFonts w:cstheme="minorHAnsi"/>
        </w:rPr>
        <w:lastRenderedPageBreak/>
        <w:t>ED s</w:t>
      </w:r>
      <w:r w:rsidR="00747B16" w:rsidRPr="00747B16">
        <w:rPr>
          <w:rFonts w:cstheme="minorHAnsi"/>
        </w:rPr>
        <w:t>taff estimate</w:t>
      </w:r>
      <w:r>
        <w:rPr>
          <w:rFonts w:cstheme="minorHAnsi"/>
        </w:rPr>
        <w:t>d</w:t>
      </w:r>
      <w:r w:rsidR="00747B16" w:rsidRPr="00747B16">
        <w:rPr>
          <w:rFonts w:cstheme="minorHAnsi"/>
        </w:rPr>
        <w:t xml:space="preserve"> that non-charge related services may account for an additional 25% savings on top of </w:t>
      </w:r>
      <w:r>
        <w:rPr>
          <w:rFonts w:cstheme="minorHAnsi"/>
        </w:rPr>
        <w:t>refrigerant charge adjustment (</w:t>
      </w:r>
      <w:r w:rsidR="00747B16" w:rsidRPr="00747B16">
        <w:rPr>
          <w:rFonts w:cstheme="minorHAnsi"/>
        </w:rPr>
        <w:t>RCA</w:t>
      </w:r>
      <w:r>
        <w:rPr>
          <w:rFonts w:cstheme="minorHAnsi"/>
        </w:rPr>
        <w:t>)</w:t>
      </w:r>
      <w:r w:rsidR="00747B16" w:rsidRPr="00747B16">
        <w:rPr>
          <w:rFonts w:cstheme="minorHAnsi"/>
        </w:rPr>
        <w:t>.  Based on this assessment, published DEER benefits are segregated into charge adjustment and non-charge adjustment remedies as follows:</w:t>
      </w:r>
    </w:p>
    <w:p w:rsidR="009348C2" w:rsidRPr="00747B16" w:rsidRDefault="009348C2" w:rsidP="009348C2">
      <w:pPr>
        <w:rPr>
          <w:rFonts w:cstheme="minorHAnsi"/>
        </w:rPr>
      </w:pPr>
    </w:p>
    <w:p w:rsidR="00747B16" w:rsidRPr="00747B16" w:rsidRDefault="00747B16" w:rsidP="009348C2">
      <w:pPr>
        <w:keepNext/>
        <w:jc w:val="right"/>
        <w:rPr>
          <w:rFonts w:cstheme="minorHAnsi"/>
        </w:rPr>
      </w:pPr>
      <w:bookmarkStart w:id="19" w:name="_Ref348963438"/>
      <w:r w:rsidRPr="00747B16">
        <w:rPr>
          <w:rFonts w:cstheme="minorHAnsi"/>
        </w:rPr>
        <w:t xml:space="preserve">Gross Charge Adjustment Savings = DEER values </w:t>
      </w:r>
      <w:r w:rsidRPr="00747B16">
        <w:rPr>
          <w:rFonts w:cstheme="minorHAnsi"/>
        </w:rPr>
        <w:tab/>
        <w:t xml:space="preserve"> </w:t>
      </w:r>
      <w:r w:rsidRPr="00747B16">
        <w:rPr>
          <w:rFonts w:cstheme="minorHAnsi"/>
        </w:rPr>
        <w:tab/>
        <w:t xml:space="preserve">           (</w:t>
      </w:r>
      <w:r w:rsidRPr="00747B16">
        <w:rPr>
          <w:rFonts w:cstheme="minorHAnsi"/>
        </w:rPr>
        <w:fldChar w:fldCharType="begin"/>
      </w:r>
      <w:r w:rsidRPr="00747B16">
        <w:rPr>
          <w:rFonts w:cstheme="minorHAnsi"/>
        </w:rPr>
        <w:instrText xml:space="preserve"> SEQ Equation \* ARABIC </w:instrText>
      </w:r>
      <w:r w:rsidRPr="00747B16">
        <w:rPr>
          <w:rFonts w:cstheme="minorHAnsi"/>
        </w:rPr>
        <w:fldChar w:fldCharType="separate"/>
      </w:r>
      <w:r w:rsidRPr="00747B16">
        <w:rPr>
          <w:rFonts w:cstheme="minorHAnsi"/>
          <w:noProof/>
        </w:rPr>
        <w:t>1</w:t>
      </w:r>
      <w:r w:rsidRPr="00747B16">
        <w:rPr>
          <w:rFonts w:cstheme="minorHAnsi"/>
        </w:rPr>
        <w:fldChar w:fldCharType="end"/>
      </w:r>
      <w:bookmarkEnd w:id="19"/>
      <w:r w:rsidRPr="00747B16">
        <w:rPr>
          <w:rFonts w:cstheme="minorHAnsi"/>
        </w:rPr>
        <w:t>)</w:t>
      </w:r>
    </w:p>
    <w:p w:rsidR="00747B16" w:rsidRPr="00747B16" w:rsidRDefault="00747B16" w:rsidP="009348C2">
      <w:pPr>
        <w:jc w:val="right"/>
        <w:rPr>
          <w:rFonts w:cstheme="minorHAnsi"/>
        </w:rPr>
      </w:pPr>
      <w:r w:rsidRPr="00747B16">
        <w:rPr>
          <w:rFonts w:cstheme="minorHAnsi"/>
        </w:rPr>
        <w:t xml:space="preserve">Gross Non-Charge Adjustment Savings = DEER values * 0.25  </w:t>
      </w:r>
      <w:r w:rsidRPr="00747B16">
        <w:rPr>
          <w:rFonts w:cstheme="minorHAnsi"/>
        </w:rPr>
        <w:tab/>
      </w:r>
      <w:r w:rsidRPr="00747B16">
        <w:rPr>
          <w:rFonts w:cstheme="minorHAnsi"/>
        </w:rPr>
        <w:tab/>
        <w:t>(</w:t>
      </w:r>
      <w:r w:rsidRPr="00747B16">
        <w:rPr>
          <w:rFonts w:cstheme="minorHAnsi"/>
        </w:rPr>
        <w:fldChar w:fldCharType="begin"/>
      </w:r>
      <w:r w:rsidRPr="00747B16">
        <w:rPr>
          <w:rFonts w:cstheme="minorHAnsi"/>
        </w:rPr>
        <w:instrText xml:space="preserve"> SEQ Equation \* ARABIC </w:instrText>
      </w:r>
      <w:r w:rsidRPr="00747B16">
        <w:rPr>
          <w:rFonts w:cstheme="minorHAnsi"/>
        </w:rPr>
        <w:fldChar w:fldCharType="separate"/>
      </w:r>
      <w:r w:rsidRPr="00747B16">
        <w:rPr>
          <w:rFonts w:cstheme="minorHAnsi"/>
          <w:noProof/>
        </w:rPr>
        <w:t>2</w:t>
      </w:r>
      <w:r w:rsidRPr="00747B16">
        <w:rPr>
          <w:rFonts w:cstheme="minorHAnsi"/>
        </w:rPr>
        <w:fldChar w:fldCharType="end"/>
      </w:r>
      <w:r w:rsidRPr="00747B16">
        <w:rPr>
          <w:rFonts w:cstheme="minorHAnsi"/>
        </w:rPr>
        <w:t>)</w:t>
      </w:r>
    </w:p>
    <w:p w:rsidR="009348C2" w:rsidRDefault="009348C2" w:rsidP="009348C2">
      <w:pPr>
        <w:rPr>
          <w:rFonts w:cstheme="minorHAnsi"/>
        </w:rPr>
      </w:pPr>
    </w:p>
    <w:p w:rsidR="00747B16" w:rsidRDefault="00747B16" w:rsidP="009348C2">
      <w:pPr>
        <w:rPr>
          <w:rFonts w:cstheme="minorHAnsi"/>
        </w:rPr>
      </w:pPr>
      <w:r w:rsidRPr="00747B16">
        <w:rPr>
          <w:rFonts w:cstheme="minorHAnsi"/>
        </w:rPr>
        <w:t xml:space="preserve">The DEER values used in Equation 1 are weighted values that accrue only for charge adjustments greater that 10% of unit nominal charge.  The DEER </w:t>
      </w:r>
      <w:r w:rsidR="009348C2">
        <w:rPr>
          <w:rFonts w:cstheme="minorHAnsi"/>
        </w:rPr>
        <w:t>savings</w:t>
      </w:r>
      <w:r w:rsidRPr="00747B16">
        <w:rPr>
          <w:rFonts w:cstheme="minorHAnsi"/>
        </w:rPr>
        <w:t xml:space="preserve"> values are a simple weighting of original savings estimates based on low and high charge adjustments whose minimum charge adjustment threshold is ±10%.  Current programs do not include charge level as a savings accrual requirement.  </w:t>
      </w:r>
      <w:r w:rsidR="009348C2">
        <w:rPr>
          <w:rFonts w:cstheme="minorHAnsi"/>
        </w:rPr>
        <w:t>The ED</w:t>
      </w:r>
      <w:r w:rsidRPr="00747B16">
        <w:rPr>
          <w:rFonts w:cstheme="minorHAnsi"/>
        </w:rPr>
        <w:t xml:space="preserve"> </w:t>
      </w:r>
      <w:r w:rsidR="009348C2">
        <w:rPr>
          <w:rFonts w:cstheme="minorHAnsi"/>
        </w:rPr>
        <w:t>D</w:t>
      </w:r>
      <w:r w:rsidRPr="00747B16">
        <w:rPr>
          <w:rFonts w:cstheme="minorHAnsi"/>
        </w:rPr>
        <w:t xml:space="preserve">isposition addresses this by applying a multiplier to charge-related DEER values from Equation 1 to account for the number of systems that will receive a charge adjustment in the program, but are below the threshold needed to generate significant energy savings.  </w:t>
      </w:r>
    </w:p>
    <w:p w:rsidR="009348C2" w:rsidRPr="00747B16" w:rsidRDefault="009348C2" w:rsidP="009348C2">
      <w:pPr>
        <w:rPr>
          <w:rFonts w:cstheme="minorHAnsi"/>
        </w:rPr>
      </w:pPr>
    </w:p>
    <w:p w:rsidR="00747B16" w:rsidRDefault="00747B16" w:rsidP="009348C2">
      <w:pPr>
        <w:rPr>
          <w:rFonts w:cstheme="minorHAnsi"/>
        </w:rPr>
      </w:pPr>
      <w:bookmarkStart w:id="20" w:name="OLE_LINK2"/>
      <w:bookmarkStart w:id="21" w:name="OLE_LINK3"/>
      <w:r w:rsidRPr="00747B16">
        <w:rPr>
          <w:rFonts w:cstheme="minorHAnsi"/>
        </w:rPr>
        <w:t>Figure 1 provides the distribution of units from which DEER impacts are evaluated based on the charge adjustment for each unit.</w:t>
      </w:r>
      <w:r w:rsidRPr="00747B16">
        <w:rPr>
          <w:rStyle w:val="FootnoteReference"/>
          <w:rFonts w:cstheme="minorHAnsi"/>
        </w:rPr>
        <w:footnoteReference w:id="2"/>
      </w:r>
      <w:r w:rsidRPr="00747B16">
        <w:rPr>
          <w:rFonts w:cstheme="minorHAnsi"/>
        </w:rPr>
        <w:t xml:space="preserve">  Based on the data collected, 45% of all serviced units had charge adjustments less than 10%.  No significant energy savings related to charge adjustment occurs for those units.  From this, when the level of charge adjustment is ignored, the charge adjustment savings (based on values in the 2011 DEER) must be reduced by the number of units for which no significant savings are expected</w:t>
      </w:r>
      <w:bookmarkEnd w:id="20"/>
      <w:bookmarkEnd w:id="21"/>
      <w:r w:rsidRPr="00747B16">
        <w:rPr>
          <w:rFonts w:cstheme="minorHAnsi"/>
        </w:rPr>
        <w:t xml:space="preserve">. In consideration of values from </w:t>
      </w:r>
      <w:r w:rsidR="005B333B">
        <w:rPr>
          <w:rFonts w:cstheme="minorHAnsi"/>
        </w:rPr>
        <w:t>Figure 9</w:t>
      </w:r>
      <w:r w:rsidRPr="00747B16">
        <w:rPr>
          <w:rFonts w:cstheme="minorHAnsi"/>
        </w:rPr>
        <w:t xml:space="preserve"> as well as the possibility that some refrigerant charge adjustments may result in increased energy use, </w:t>
      </w:r>
      <w:r w:rsidR="005B333B">
        <w:rPr>
          <w:rFonts w:cstheme="minorHAnsi"/>
        </w:rPr>
        <w:t xml:space="preserve">ED </w:t>
      </w:r>
      <w:r w:rsidRPr="00747B16">
        <w:rPr>
          <w:rFonts w:cstheme="minorHAnsi"/>
        </w:rPr>
        <w:t>staff assigned an incidence fraction of 0.40 to savings values for RCA.</w:t>
      </w:r>
    </w:p>
    <w:p w:rsidR="009348C2" w:rsidRPr="00747B16" w:rsidRDefault="009348C2" w:rsidP="009348C2">
      <w:pPr>
        <w:rPr>
          <w:rFonts w:cstheme="minorHAnsi"/>
        </w:rPr>
      </w:pPr>
    </w:p>
    <w:p w:rsidR="00747B16" w:rsidRPr="00747B16" w:rsidRDefault="00747B16" w:rsidP="009348C2">
      <w:pPr>
        <w:pStyle w:val="Caption"/>
        <w:keepNext/>
        <w:jc w:val="center"/>
        <w:rPr>
          <w:rFonts w:cstheme="minorHAnsi"/>
        </w:rPr>
      </w:pPr>
      <w:bookmarkStart w:id="22" w:name="_Ref352576373"/>
      <w:r w:rsidRPr="00747B16">
        <w:rPr>
          <w:rFonts w:cstheme="minorHAnsi"/>
        </w:rPr>
        <w:t xml:space="preserve">Figure </w:t>
      </w:r>
      <w:bookmarkEnd w:id="22"/>
      <w:r w:rsidR="005B333B">
        <w:rPr>
          <w:rFonts w:cstheme="minorHAnsi"/>
        </w:rPr>
        <w:t>1</w:t>
      </w:r>
      <w:r w:rsidRPr="00747B16">
        <w:rPr>
          <w:rFonts w:cstheme="minorHAnsi"/>
        </w:rPr>
        <w:t xml:space="preserve"> - Unit Distribution by Charge Adjustment Level</w:t>
      </w:r>
    </w:p>
    <w:p w:rsidR="00747B16" w:rsidRPr="00747B16" w:rsidRDefault="00747B16" w:rsidP="00747B16">
      <w:pPr>
        <w:ind w:left="360"/>
        <w:rPr>
          <w:rFonts w:cstheme="minorHAnsi"/>
        </w:rPr>
      </w:pPr>
      <w:r w:rsidRPr="00747B16">
        <w:rPr>
          <w:rFonts w:cstheme="minorHAnsi"/>
          <w:noProof/>
        </w:rPr>
        <w:drawing>
          <wp:inline distT="0" distB="0" distL="0" distR="0" wp14:anchorId="7DE0FBB0" wp14:editId="3B248015">
            <wp:extent cx="5478780" cy="25984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8780" cy="2598420"/>
                    </a:xfrm>
                    <a:prstGeom prst="rect">
                      <a:avLst/>
                    </a:prstGeom>
                    <a:noFill/>
                    <a:ln>
                      <a:noFill/>
                    </a:ln>
                  </pic:spPr>
                </pic:pic>
              </a:graphicData>
            </a:graphic>
          </wp:inline>
        </w:drawing>
      </w:r>
    </w:p>
    <w:p w:rsidR="00747B16" w:rsidRDefault="00747B16" w:rsidP="005B333B">
      <w:pPr>
        <w:rPr>
          <w:rFonts w:cstheme="minorHAnsi"/>
        </w:rPr>
      </w:pPr>
      <w:r w:rsidRPr="00747B16">
        <w:rPr>
          <w:rFonts w:cstheme="minorHAnsi"/>
        </w:rPr>
        <w:lastRenderedPageBreak/>
        <w:t xml:space="preserve">In addition to the expected incidence occurrence for refrigerant charge adjustments, a standard installation rate of 0.568 </w:t>
      </w:r>
      <w:r w:rsidR="005B333B">
        <w:rPr>
          <w:rFonts w:cstheme="minorHAnsi"/>
        </w:rPr>
        <w:t>was</w:t>
      </w:r>
      <w:r w:rsidRPr="00747B16">
        <w:rPr>
          <w:rFonts w:cstheme="minorHAnsi"/>
        </w:rPr>
        <w:t xml:space="preserve"> applied to all refrigerant charge measures. This is the statewide value included in READI for residential refrigerant charge measures. For statewide </w:t>
      </w:r>
      <w:r w:rsidR="005B333B">
        <w:rPr>
          <w:rFonts w:cstheme="minorHAnsi"/>
        </w:rPr>
        <w:t xml:space="preserve">Quality Maintenance </w:t>
      </w:r>
      <w:r w:rsidRPr="00747B16">
        <w:rPr>
          <w:rFonts w:cstheme="minorHAnsi"/>
        </w:rPr>
        <w:t xml:space="preserve">programs, the installation rate is included in the calculation of the overall savings for each </w:t>
      </w:r>
      <w:r w:rsidR="005B333B">
        <w:rPr>
          <w:rFonts w:cstheme="minorHAnsi"/>
        </w:rPr>
        <w:t>Quality Maintenance</w:t>
      </w:r>
      <w:r w:rsidRPr="00747B16">
        <w:rPr>
          <w:rFonts w:cstheme="minorHAnsi"/>
        </w:rPr>
        <w:t xml:space="preserve"> claim. This is necessary since installation rate values for each treatment within the </w:t>
      </w:r>
      <w:r w:rsidR="005B333B">
        <w:rPr>
          <w:rFonts w:cstheme="minorHAnsi"/>
        </w:rPr>
        <w:t>Quality Maintenance</w:t>
      </w:r>
      <w:r w:rsidRPr="00747B16">
        <w:rPr>
          <w:rFonts w:cstheme="minorHAnsi"/>
        </w:rPr>
        <w:t xml:space="preserve"> program vary and must be included in the savings calculation. Then, since the claimed savings for the </w:t>
      </w:r>
      <w:r w:rsidR="005B333B">
        <w:rPr>
          <w:rFonts w:cstheme="minorHAnsi"/>
        </w:rPr>
        <w:t>Quality Maintenance</w:t>
      </w:r>
      <w:r w:rsidRPr="00747B16">
        <w:rPr>
          <w:rFonts w:cstheme="minorHAnsi"/>
        </w:rPr>
        <w:t xml:space="preserve"> program will include installation rate adjustments for each of the contributing measures, the claimed installation rate for </w:t>
      </w:r>
      <w:r w:rsidR="005B333B">
        <w:rPr>
          <w:rFonts w:cstheme="minorHAnsi"/>
        </w:rPr>
        <w:t>Quality Maintenance</w:t>
      </w:r>
      <w:r w:rsidRPr="00747B16">
        <w:rPr>
          <w:rFonts w:cstheme="minorHAnsi"/>
        </w:rPr>
        <w:t xml:space="preserve"> claims shall be 1.</w:t>
      </w:r>
    </w:p>
    <w:p w:rsidR="009348C2" w:rsidRPr="00747B16" w:rsidRDefault="009348C2" w:rsidP="00747B16">
      <w:pPr>
        <w:ind w:left="360"/>
        <w:rPr>
          <w:rFonts w:cstheme="minorHAnsi"/>
        </w:rPr>
      </w:pPr>
    </w:p>
    <w:p w:rsidR="00747B16" w:rsidRDefault="00747B16" w:rsidP="005B333B">
      <w:pPr>
        <w:rPr>
          <w:rFonts w:cstheme="minorHAnsi"/>
        </w:rPr>
      </w:pPr>
      <w:r w:rsidRPr="00747B16">
        <w:rPr>
          <w:rFonts w:cstheme="minorHAnsi"/>
        </w:rPr>
        <w:t xml:space="preserve">There is no known evidence as to the relative impact from the three measures – condenser coil cleaning, evaporator coil cleaning and air flow adjustment - that generate non-charge adjustment savings.  It is generally recognized that typical efficiency improvements associated with condenser coil cleaning is much larger than the other two.  Given a paucity of direct measurements of field conditions, </w:t>
      </w:r>
      <w:r w:rsidR="005B333B">
        <w:rPr>
          <w:rFonts w:cstheme="minorHAnsi"/>
        </w:rPr>
        <w:t>ED used</w:t>
      </w:r>
      <w:r w:rsidRPr="00747B16">
        <w:rPr>
          <w:rFonts w:cstheme="minorHAnsi"/>
        </w:rPr>
        <w:t xml:space="preserve"> the following apportioning of non-charge adjustment savings among the three possible measures:</w:t>
      </w:r>
    </w:p>
    <w:p w:rsidR="005B333B" w:rsidRPr="00747B16" w:rsidRDefault="005B333B" w:rsidP="005B333B">
      <w:pPr>
        <w:rPr>
          <w:rFonts w:cstheme="minorHAnsi"/>
        </w:rPr>
      </w:pPr>
    </w:p>
    <w:p w:rsidR="00747B16" w:rsidRPr="00747B16" w:rsidRDefault="00747B16" w:rsidP="00747B16">
      <w:pPr>
        <w:keepNext/>
        <w:tabs>
          <w:tab w:val="right" w:pos="3600"/>
          <w:tab w:val="left" w:pos="3690"/>
        </w:tabs>
        <w:rPr>
          <w:rFonts w:cstheme="minorHAnsi"/>
        </w:rPr>
      </w:pPr>
      <w:r w:rsidRPr="00747B16">
        <w:rPr>
          <w:rFonts w:cstheme="minorHAnsi"/>
        </w:rPr>
        <w:tab/>
        <w:t>Condenser Coil Cleaning:</w:t>
      </w:r>
      <w:r w:rsidRPr="00747B16">
        <w:rPr>
          <w:rFonts w:cstheme="minorHAnsi"/>
        </w:rPr>
        <w:tab/>
        <w:t>50% of the total</w:t>
      </w:r>
    </w:p>
    <w:p w:rsidR="00747B16" w:rsidRPr="00747B16" w:rsidRDefault="00747B16" w:rsidP="00747B16">
      <w:pPr>
        <w:keepNext/>
        <w:tabs>
          <w:tab w:val="right" w:pos="3600"/>
          <w:tab w:val="left" w:pos="3690"/>
        </w:tabs>
        <w:rPr>
          <w:rFonts w:cstheme="minorHAnsi"/>
        </w:rPr>
      </w:pPr>
      <w:r w:rsidRPr="00747B16">
        <w:rPr>
          <w:rFonts w:cstheme="minorHAnsi"/>
        </w:rPr>
        <w:tab/>
        <w:t>Evaporator Coil Cleaning:</w:t>
      </w:r>
      <w:r w:rsidRPr="00747B16">
        <w:rPr>
          <w:rFonts w:cstheme="minorHAnsi"/>
        </w:rPr>
        <w:tab/>
        <w:t>25% of the total</w:t>
      </w:r>
    </w:p>
    <w:p w:rsidR="00747B16" w:rsidRPr="00747B16" w:rsidRDefault="00747B16" w:rsidP="00747B16">
      <w:pPr>
        <w:keepNext/>
        <w:tabs>
          <w:tab w:val="right" w:pos="3600"/>
          <w:tab w:val="left" w:pos="3690"/>
        </w:tabs>
        <w:rPr>
          <w:rFonts w:cstheme="minorHAnsi"/>
        </w:rPr>
      </w:pPr>
      <w:r w:rsidRPr="00747B16">
        <w:rPr>
          <w:rFonts w:cstheme="minorHAnsi"/>
        </w:rPr>
        <w:tab/>
        <w:t>Air Flow Adjustment:</w:t>
      </w:r>
      <w:r w:rsidRPr="00747B16">
        <w:rPr>
          <w:rFonts w:cstheme="minorHAnsi"/>
        </w:rPr>
        <w:tab/>
        <w:t>25% of the total.</w:t>
      </w:r>
    </w:p>
    <w:p w:rsidR="00747B16" w:rsidRPr="00747B16" w:rsidRDefault="00747B16" w:rsidP="00747B16">
      <w:pPr>
        <w:spacing w:after="120"/>
        <w:ind w:left="360"/>
        <w:rPr>
          <w:rFonts w:cstheme="minorHAnsi"/>
        </w:rPr>
      </w:pPr>
    </w:p>
    <w:p w:rsidR="00747B16" w:rsidRPr="00747B16" w:rsidRDefault="00747B16" w:rsidP="005B333B">
      <w:pPr>
        <w:keepNext/>
        <w:spacing w:after="120"/>
        <w:rPr>
          <w:rFonts w:cstheme="minorHAnsi"/>
        </w:rPr>
      </w:pPr>
      <w:r w:rsidRPr="00747B16">
        <w:rPr>
          <w:rFonts w:cstheme="minorHAnsi"/>
        </w:rPr>
        <w:t xml:space="preserve">In addition to the fractions described above, </w:t>
      </w:r>
      <w:r w:rsidR="005B333B">
        <w:rPr>
          <w:rFonts w:cstheme="minorHAnsi"/>
        </w:rPr>
        <w:t xml:space="preserve">ED </w:t>
      </w:r>
      <w:r w:rsidRPr="00747B16">
        <w:rPr>
          <w:rFonts w:cstheme="minorHAnsi"/>
        </w:rPr>
        <w:t>staff also assign</w:t>
      </w:r>
      <w:r w:rsidR="005B333B">
        <w:rPr>
          <w:rFonts w:cstheme="minorHAnsi"/>
        </w:rPr>
        <w:t>ed</w:t>
      </w:r>
      <w:r w:rsidRPr="00747B16">
        <w:rPr>
          <w:rFonts w:cstheme="minorHAnsi"/>
        </w:rPr>
        <w:t xml:space="preserve"> the following incidence fractions to the gross savings results:</w:t>
      </w:r>
    </w:p>
    <w:p w:rsidR="00747B16" w:rsidRPr="00747B16" w:rsidRDefault="00747B16" w:rsidP="00747B16">
      <w:pPr>
        <w:keepNext/>
        <w:tabs>
          <w:tab w:val="right" w:pos="3600"/>
          <w:tab w:val="left" w:pos="3690"/>
        </w:tabs>
        <w:rPr>
          <w:rFonts w:cstheme="minorHAnsi"/>
        </w:rPr>
      </w:pPr>
      <w:r w:rsidRPr="00747B16">
        <w:rPr>
          <w:rFonts w:cstheme="minorHAnsi"/>
        </w:rPr>
        <w:tab/>
        <w:t>Condenser Coil Cleaning:</w:t>
      </w:r>
      <w:r w:rsidRPr="00747B16">
        <w:rPr>
          <w:rFonts w:cstheme="minorHAnsi"/>
        </w:rPr>
        <w:tab/>
        <w:t>0.80</w:t>
      </w:r>
    </w:p>
    <w:p w:rsidR="00747B16" w:rsidRPr="00747B16" w:rsidRDefault="00747B16" w:rsidP="00747B16">
      <w:pPr>
        <w:keepNext/>
        <w:tabs>
          <w:tab w:val="right" w:pos="3600"/>
          <w:tab w:val="left" w:pos="3690"/>
        </w:tabs>
        <w:rPr>
          <w:rFonts w:cstheme="minorHAnsi"/>
        </w:rPr>
      </w:pPr>
      <w:r w:rsidRPr="00747B16">
        <w:rPr>
          <w:rFonts w:cstheme="minorHAnsi"/>
        </w:rPr>
        <w:tab/>
        <w:t>Evaporator Coil Cleaning:</w:t>
      </w:r>
      <w:r w:rsidRPr="00747B16">
        <w:rPr>
          <w:rFonts w:cstheme="minorHAnsi"/>
        </w:rPr>
        <w:tab/>
        <w:t>0.60</w:t>
      </w:r>
    </w:p>
    <w:p w:rsidR="00747B16" w:rsidRPr="00747B16" w:rsidRDefault="00747B16" w:rsidP="00747B16">
      <w:pPr>
        <w:tabs>
          <w:tab w:val="right" w:pos="3600"/>
          <w:tab w:val="left" w:pos="3690"/>
        </w:tabs>
        <w:spacing w:after="120"/>
        <w:rPr>
          <w:rFonts w:cstheme="minorHAnsi"/>
        </w:rPr>
      </w:pPr>
      <w:r w:rsidRPr="00747B16">
        <w:rPr>
          <w:rFonts w:cstheme="minorHAnsi"/>
        </w:rPr>
        <w:tab/>
        <w:t>Air Flow Adjustment:</w:t>
      </w:r>
      <w:r w:rsidRPr="00747B16">
        <w:rPr>
          <w:rFonts w:cstheme="minorHAnsi"/>
        </w:rPr>
        <w:tab/>
        <w:t>0.60</w:t>
      </w:r>
    </w:p>
    <w:p w:rsidR="00747B16" w:rsidRPr="00747B16" w:rsidRDefault="00747B16" w:rsidP="00747B16">
      <w:pPr>
        <w:tabs>
          <w:tab w:val="right" w:pos="3600"/>
          <w:tab w:val="left" w:pos="3690"/>
        </w:tabs>
        <w:spacing w:after="120"/>
        <w:rPr>
          <w:rFonts w:cstheme="minorHAnsi"/>
        </w:rPr>
      </w:pPr>
    </w:p>
    <w:p w:rsidR="00747B16" w:rsidRPr="00747B16" w:rsidRDefault="00747B16" w:rsidP="005B333B">
      <w:pPr>
        <w:rPr>
          <w:rFonts w:cstheme="minorHAnsi"/>
        </w:rPr>
      </w:pPr>
      <w:r w:rsidRPr="00747B16">
        <w:rPr>
          <w:rFonts w:cstheme="minorHAnsi"/>
        </w:rPr>
        <w:t xml:space="preserve">The approved </w:t>
      </w:r>
      <w:r w:rsidR="00112E4E">
        <w:rPr>
          <w:rFonts w:cstheme="minorHAnsi"/>
        </w:rPr>
        <w:t>energy savings</w:t>
      </w:r>
      <w:r w:rsidRPr="00747B16">
        <w:rPr>
          <w:rFonts w:cstheme="minorHAnsi"/>
        </w:rPr>
        <w:t xml:space="preserve"> values for RCA and related measures are included in the embedded workbook “</w:t>
      </w:r>
      <w:r w:rsidR="00112E4E" w:rsidRPr="00112E4E">
        <w:rPr>
          <w:rFonts w:cstheme="minorHAnsi"/>
          <w:i/>
        </w:rPr>
        <w:t>20132014-ResidentialHVACMaintenance-SavingsValues-April2013-v1-2-rev-SDGE-01-24-14.xlsx</w:t>
      </w:r>
      <w:r w:rsidRPr="00747B16">
        <w:rPr>
          <w:rFonts w:cstheme="minorHAnsi"/>
          <w:i/>
        </w:rPr>
        <w:t>”</w:t>
      </w:r>
      <w:r w:rsidRPr="00747B16">
        <w:rPr>
          <w:rFonts w:cstheme="minorHAnsi"/>
        </w:rPr>
        <w:t xml:space="preserve"> in the following tabs:</w:t>
      </w:r>
    </w:p>
    <w:p w:rsidR="00747B16" w:rsidRPr="00747B16" w:rsidRDefault="00747B16" w:rsidP="00747B16">
      <w:pPr>
        <w:tabs>
          <w:tab w:val="right" w:pos="3600"/>
          <w:tab w:val="left" w:pos="3690"/>
        </w:tabs>
        <w:ind w:left="360"/>
        <w:rPr>
          <w:rFonts w:cstheme="minorHAnsi"/>
          <w:i/>
        </w:rPr>
      </w:pPr>
      <w:r w:rsidRPr="00747B16">
        <w:rPr>
          <w:rFonts w:cstheme="minorHAnsi"/>
        </w:rPr>
        <w:tab/>
        <w:t>Refrigerant Charge Adjustment:</w:t>
      </w:r>
      <w:r w:rsidRPr="00747B16">
        <w:rPr>
          <w:rFonts w:cstheme="minorHAnsi"/>
        </w:rPr>
        <w:tab/>
      </w:r>
      <w:r w:rsidRPr="00747B16">
        <w:rPr>
          <w:rFonts w:cstheme="minorHAnsi"/>
          <w:i/>
        </w:rPr>
        <w:t>DEER2011-RefrigCharge-Wtd</w:t>
      </w:r>
    </w:p>
    <w:p w:rsidR="00747B16" w:rsidRPr="00747B16" w:rsidRDefault="00747B16" w:rsidP="00747B16">
      <w:pPr>
        <w:tabs>
          <w:tab w:val="right" w:pos="3600"/>
          <w:tab w:val="left" w:pos="3690"/>
        </w:tabs>
        <w:ind w:left="360"/>
        <w:rPr>
          <w:rFonts w:cstheme="minorHAnsi"/>
        </w:rPr>
      </w:pPr>
      <w:r w:rsidRPr="00747B16">
        <w:rPr>
          <w:rFonts w:cstheme="minorHAnsi"/>
        </w:rPr>
        <w:tab/>
        <w:t>Condenser Coil Cleaning:</w:t>
      </w:r>
      <w:r w:rsidRPr="00747B16">
        <w:rPr>
          <w:rFonts w:cstheme="minorHAnsi"/>
        </w:rPr>
        <w:tab/>
      </w:r>
      <w:proofErr w:type="spellStart"/>
      <w:r w:rsidRPr="00747B16">
        <w:rPr>
          <w:rFonts w:cstheme="minorHAnsi"/>
          <w:i/>
        </w:rPr>
        <w:t>ResCondCoilCleaning</w:t>
      </w:r>
      <w:proofErr w:type="spellEnd"/>
    </w:p>
    <w:p w:rsidR="00747B16" w:rsidRPr="00747B16" w:rsidRDefault="00747B16" w:rsidP="00747B16">
      <w:pPr>
        <w:tabs>
          <w:tab w:val="right" w:pos="3600"/>
          <w:tab w:val="left" w:pos="3690"/>
        </w:tabs>
        <w:ind w:left="360"/>
        <w:rPr>
          <w:rFonts w:cstheme="minorHAnsi"/>
        </w:rPr>
      </w:pPr>
      <w:r w:rsidRPr="00747B16">
        <w:rPr>
          <w:rFonts w:cstheme="minorHAnsi"/>
        </w:rPr>
        <w:tab/>
        <w:t>Evaporator Coil Cleaning:</w:t>
      </w:r>
      <w:r w:rsidRPr="00747B16">
        <w:rPr>
          <w:rFonts w:cstheme="minorHAnsi"/>
        </w:rPr>
        <w:tab/>
      </w:r>
      <w:proofErr w:type="spellStart"/>
      <w:r w:rsidRPr="00747B16">
        <w:rPr>
          <w:rFonts w:cstheme="minorHAnsi"/>
          <w:i/>
        </w:rPr>
        <w:t>ResEvapCoilCleaning</w:t>
      </w:r>
      <w:proofErr w:type="spellEnd"/>
    </w:p>
    <w:p w:rsidR="00747B16" w:rsidRPr="00747B16" w:rsidRDefault="00747B16" w:rsidP="00747B16">
      <w:pPr>
        <w:tabs>
          <w:tab w:val="right" w:pos="3600"/>
          <w:tab w:val="left" w:pos="3690"/>
        </w:tabs>
        <w:ind w:left="360"/>
        <w:rPr>
          <w:rFonts w:cstheme="minorHAnsi"/>
          <w:i/>
        </w:rPr>
      </w:pPr>
      <w:r w:rsidRPr="00747B16">
        <w:rPr>
          <w:rFonts w:cstheme="minorHAnsi"/>
        </w:rPr>
        <w:tab/>
        <w:t>Air Flow Adjustment:</w:t>
      </w:r>
      <w:r w:rsidRPr="00747B16">
        <w:rPr>
          <w:rFonts w:cstheme="minorHAnsi"/>
        </w:rPr>
        <w:tab/>
      </w:r>
      <w:proofErr w:type="spellStart"/>
      <w:r w:rsidRPr="00747B16">
        <w:rPr>
          <w:rFonts w:cstheme="minorHAnsi"/>
          <w:i/>
        </w:rPr>
        <w:t>ResAirFlowAdjust</w:t>
      </w:r>
      <w:proofErr w:type="spellEnd"/>
    </w:p>
    <w:p w:rsidR="00747B16" w:rsidRPr="008E7062" w:rsidRDefault="00747B16" w:rsidP="00747B16">
      <w:pPr>
        <w:tabs>
          <w:tab w:val="right" w:pos="3600"/>
          <w:tab w:val="left" w:pos="3690"/>
        </w:tabs>
        <w:ind w:left="360"/>
      </w:pPr>
    </w:p>
    <w:p w:rsidR="005B333B" w:rsidRPr="001913E5" w:rsidRDefault="005B333B" w:rsidP="005B333B">
      <w:pPr>
        <w:pStyle w:val="Heading2"/>
        <w:rPr>
          <w:rFonts w:asciiTheme="minorHAnsi" w:hAnsiTheme="minorHAnsi" w:cstheme="minorHAnsi"/>
        </w:rPr>
      </w:pPr>
      <w:r w:rsidRPr="001913E5">
        <w:rPr>
          <w:rFonts w:asciiTheme="minorHAnsi" w:hAnsiTheme="minorHAnsi" w:cstheme="minorHAnsi"/>
        </w:rPr>
        <w:t>2.</w:t>
      </w:r>
      <w:r w:rsidR="005B5A8A">
        <w:rPr>
          <w:rFonts w:asciiTheme="minorHAnsi" w:hAnsiTheme="minorHAnsi" w:cstheme="minorHAnsi"/>
        </w:rPr>
        <w:t>2</w:t>
      </w:r>
      <w:r w:rsidRPr="001913E5">
        <w:rPr>
          <w:rFonts w:asciiTheme="minorHAnsi" w:hAnsiTheme="minorHAnsi" w:cstheme="minorHAnsi"/>
        </w:rPr>
        <w:t xml:space="preserve"> HVAC </w:t>
      </w:r>
      <w:r w:rsidR="005B5A8A">
        <w:rPr>
          <w:rFonts w:asciiTheme="minorHAnsi" w:hAnsiTheme="minorHAnsi" w:cstheme="minorHAnsi"/>
        </w:rPr>
        <w:t>Duct Test and Seal</w:t>
      </w:r>
    </w:p>
    <w:p w:rsidR="005B5A8A" w:rsidRDefault="005B333B" w:rsidP="005B5A8A">
      <w:pPr>
        <w:rPr>
          <w:rFonts w:cstheme="minorHAnsi"/>
        </w:rPr>
      </w:pPr>
      <w:r w:rsidRPr="005B5A8A">
        <w:rPr>
          <w:rFonts w:cstheme="minorHAnsi"/>
        </w:rPr>
        <w:t xml:space="preserve">The ED disposition revised the HVAC Duct Test and Seal </w:t>
      </w:r>
      <w:r w:rsidR="00112E4E">
        <w:rPr>
          <w:rFonts w:cstheme="minorHAnsi"/>
        </w:rPr>
        <w:t xml:space="preserve">(DTS) </w:t>
      </w:r>
      <w:r w:rsidRPr="005B5A8A">
        <w:rPr>
          <w:rFonts w:cstheme="minorHAnsi"/>
        </w:rPr>
        <w:t xml:space="preserve">measure energy savings based on values provided in the 2011 DEER database.  </w:t>
      </w:r>
      <w:r w:rsidR="005B5A8A" w:rsidRPr="005B5A8A">
        <w:rPr>
          <w:rFonts w:cstheme="minorHAnsi"/>
        </w:rPr>
        <w:t xml:space="preserve">There are two measures in DEER, one for high initial duct leakage (measure ID </w:t>
      </w:r>
      <w:r w:rsidR="005B5A8A" w:rsidRPr="005B5A8A">
        <w:rPr>
          <w:rFonts w:cstheme="minorHAnsi"/>
          <w:i/>
        </w:rPr>
        <w:t>Res-</w:t>
      </w:r>
      <w:proofErr w:type="spellStart"/>
      <w:r w:rsidR="005B5A8A" w:rsidRPr="005B5A8A">
        <w:rPr>
          <w:rFonts w:cstheme="minorHAnsi"/>
          <w:i/>
        </w:rPr>
        <w:t>DuctSeal</w:t>
      </w:r>
      <w:proofErr w:type="spellEnd"/>
      <w:r w:rsidR="005B5A8A" w:rsidRPr="005B5A8A">
        <w:rPr>
          <w:rFonts w:cstheme="minorHAnsi"/>
          <w:i/>
        </w:rPr>
        <w:t>-</w:t>
      </w:r>
      <w:proofErr w:type="spellStart"/>
      <w:r w:rsidR="005B5A8A" w:rsidRPr="005B5A8A">
        <w:rPr>
          <w:rFonts w:cstheme="minorHAnsi"/>
          <w:i/>
        </w:rPr>
        <w:t>HighToLow-wtd</w:t>
      </w:r>
      <w:proofErr w:type="spellEnd"/>
      <w:r w:rsidR="005B5A8A" w:rsidRPr="005B5A8A">
        <w:rPr>
          <w:rFonts w:cstheme="minorHAnsi"/>
        </w:rPr>
        <w:t xml:space="preserve">) and medium initial duct leakage (measure ID </w:t>
      </w:r>
      <w:r w:rsidR="005B5A8A" w:rsidRPr="005B5A8A">
        <w:rPr>
          <w:rFonts w:cstheme="minorHAnsi"/>
          <w:i/>
        </w:rPr>
        <w:t>Res-</w:t>
      </w:r>
      <w:proofErr w:type="spellStart"/>
      <w:r w:rsidR="005B5A8A" w:rsidRPr="005B5A8A">
        <w:rPr>
          <w:rFonts w:cstheme="minorHAnsi"/>
          <w:i/>
        </w:rPr>
        <w:t>DuctSeal</w:t>
      </w:r>
      <w:proofErr w:type="spellEnd"/>
      <w:r w:rsidR="005B5A8A" w:rsidRPr="005B5A8A">
        <w:rPr>
          <w:rFonts w:cstheme="minorHAnsi"/>
          <w:i/>
        </w:rPr>
        <w:t>-</w:t>
      </w:r>
      <w:proofErr w:type="spellStart"/>
      <w:r w:rsidR="005B5A8A" w:rsidRPr="005B5A8A">
        <w:rPr>
          <w:rFonts w:cstheme="minorHAnsi"/>
          <w:i/>
        </w:rPr>
        <w:t>MedToLow-wtd</w:t>
      </w:r>
      <w:proofErr w:type="spellEnd"/>
      <w:r w:rsidR="005B5A8A" w:rsidRPr="005B5A8A">
        <w:rPr>
          <w:rFonts w:cstheme="minorHAnsi"/>
        </w:rPr>
        <w:t xml:space="preserve">). </w:t>
      </w:r>
      <w:r w:rsidR="005B5A8A">
        <w:rPr>
          <w:rFonts w:cstheme="minorHAnsi"/>
        </w:rPr>
        <w:t xml:space="preserve">The ED </w:t>
      </w:r>
      <w:r w:rsidR="005B5A8A" w:rsidRPr="005B5A8A">
        <w:rPr>
          <w:rFonts w:cstheme="minorHAnsi"/>
        </w:rPr>
        <w:t xml:space="preserve">Disposition </w:t>
      </w:r>
      <w:r w:rsidR="005B5A8A">
        <w:rPr>
          <w:rFonts w:cstheme="minorHAnsi"/>
        </w:rPr>
        <w:t>savings</w:t>
      </w:r>
      <w:r w:rsidR="005B5A8A" w:rsidRPr="005B5A8A">
        <w:rPr>
          <w:rFonts w:cstheme="minorHAnsi"/>
        </w:rPr>
        <w:t xml:space="preserve"> values are the weighted </w:t>
      </w:r>
      <w:r w:rsidR="005B5A8A" w:rsidRPr="005B5A8A">
        <w:rPr>
          <w:rFonts w:cstheme="minorHAnsi"/>
        </w:rPr>
        <w:lastRenderedPageBreak/>
        <w:t xml:space="preserve">average of those provided in the two measures.  Additionally, </w:t>
      </w:r>
      <w:r w:rsidR="005B5A8A">
        <w:rPr>
          <w:rFonts w:cstheme="minorHAnsi"/>
        </w:rPr>
        <w:t xml:space="preserve">ED </w:t>
      </w:r>
      <w:r w:rsidR="005B5A8A" w:rsidRPr="005B5A8A">
        <w:rPr>
          <w:rFonts w:cstheme="minorHAnsi"/>
        </w:rPr>
        <w:t>staff assign</w:t>
      </w:r>
      <w:r w:rsidR="005B5A8A">
        <w:rPr>
          <w:rFonts w:cstheme="minorHAnsi"/>
        </w:rPr>
        <w:t>ed</w:t>
      </w:r>
      <w:r w:rsidR="005B5A8A" w:rsidRPr="005B5A8A">
        <w:rPr>
          <w:rFonts w:cstheme="minorHAnsi"/>
        </w:rPr>
        <w:t xml:space="preserve"> the following incidence factors:</w:t>
      </w:r>
    </w:p>
    <w:p w:rsidR="005B5A8A" w:rsidRPr="005B5A8A" w:rsidRDefault="005B5A8A" w:rsidP="005B5A8A">
      <w:pPr>
        <w:rPr>
          <w:rFonts w:cstheme="minorHAnsi"/>
        </w:rPr>
      </w:pPr>
    </w:p>
    <w:p w:rsidR="005B5A8A" w:rsidRPr="005B5A8A" w:rsidRDefault="005B5A8A" w:rsidP="005B5A8A">
      <w:pPr>
        <w:tabs>
          <w:tab w:val="right" w:pos="3600"/>
          <w:tab w:val="left" w:pos="3690"/>
        </w:tabs>
        <w:rPr>
          <w:rFonts w:cstheme="minorHAnsi"/>
        </w:rPr>
      </w:pPr>
      <w:r w:rsidRPr="005B5A8A">
        <w:rPr>
          <w:rFonts w:cstheme="minorHAnsi"/>
        </w:rPr>
        <w:tab/>
        <w:t>High initial leakage:</w:t>
      </w:r>
      <w:r w:rsidRPr="005B5A8A">
        <w:rPr>
          <w:rFonts w:cstheme="minorHAnsi"/>
        </w:rPr>
        <w:tab/>
        <w:t>0.14</w:t>
      </w:r>
    </w:p>
    <w:p w:rsidR="005B5A8A" w:rsidRPr="005B5A8A" w:rsidRDefault="005B5A8A" w:rsidP="005B5A8A">
      <w:pPr>
        <w:tabs>
          <w:tab w:val="right" w:pos="3600"/>
          <w:tab w:val="left" w:pos="3690"/>
        </w:tabs>
        <w:rPr>
          <w:rFonts w:cstheme="minorHAnsi"/>
        </w:rPr>
      </w:pPr>
      <w:r w:rsidRPr="005B5A8A">
        <w:rPr>
          <w:rFonts w:cstheme="minorHAnsi"/>
        </w:rPr>
        <w:tab/>
        <w:t>Medium initial leakage:</w:t>
      </w:r>
      <w:r w:rsidRPr="005B5A8A">
        <w:rPr>
          <w:rFonts w:cstheme="minorHAnsi"/>
        </w:rPr>
        <w:tab/>
        <w:t>0.39</w:t>
      </w:r>
    </w:p>
    <w:p w:rsidR="005B5A8A" w:rsidRPr="005B5A8A" w:rsidRDefault="005B5A8A" w:rsidP="005B5A8A">
      <w:pPr>
        <w:rPr>
          <w:rFonts w:cstheme="minorHAnsi"/>
        </w:rPr>
      </w:pPr>
    </w:p>
    <w:p w:rsidR="005B5A8A" w:rsidRDefault="005B5A8A" w:rsidP="005B5A8A">
      <w:pPr>
        <w:rPr>
          <w:rFonts w:cstheme="minorHAnsi"/>
        </w:rPr>
      </w:pPr>
      <w:r w:rsidRPr="005B5A8A">
        <w:rPr>
          <w:rFonts w:cstheme="minorHAnsi"/>
        </w:rPr>
        <w:t xml:space="preserve">The statewide installation rate for DTS measures from the 2006-2008 evaluations is 0.463. This essentially means that more than half the installations have no benefit, even if, on those installations, some amount of duct sealing was performed that did not result in requisite reduction in duct leakage. In consideration of partial benefits as well as the likelihood that utilities have instituted improvements to installation and verification, </w:t>
      </w:r>
      <w:r>
        <w:rPr>
          <w:rFonts w:cstheme="minorHAnsi"/>
        </w:rPr>
        <w:t xml:space="preserve">ED </w:t>
      </w:r>
      <w:r w:rsidRPr="005B5A8A">
        <w:rPr>
          <w:rFonts w:cstheme="minorHAnsi"/>
        </w:rPr>
        <w:t>staff believe that the installation rate should be increased by 50%, according to the following equation:</w:t>
      </w:r>
    </w:p>
    <w:p w:rsidR="005B5A8A" w:rsidRPr="005B5A8A" w:rsidRDefault="005B5A8A" w:rsidP="005B5A8A">
      <w:pPr>
        <w:rPr>
          <w:rFonts w:cstheme="minorHAnsi"/>
        </w:rPr>
      </w:pPr>
    </w:p>
    <w:p w:rsidR="005B5A8A" w:rsidRDefault="005B5A8A" w:rsidP="005B5A8A">
      <w:pPr>
        <w:ind w:left="720"/>
        <w:rPr>
          <w:rFonts w:cstheme="minorHAnsi"/>
        </w:rPr>
      </w:pPr>
      <w:proofErr w:type="spellStart"/>
      <w:r w:rsidRPr="005B5A8A">
        <w:rPr>
          <w:rFonts w:cstheme="minorHAnsi"/>
        </w:rPr>
        <w:t>IR</w:t>
      </w:r>
      <w:r w:rsidRPr="005B5A8A">
        <w:rPr>
          <w:rFonts w:cstheme="minorHAnsi"/>
          <w:vertAlign w:val="subscript"/>
        </w:rPr>
        <w:t>adj</w:t>
      </w:r>
      <w:proofErr w:type="spellEnd"/>
      <w:r w:rsidRPr="005B5A8A">
        <w:rPr>
          <w:rFonts w:cstheme="minorHAnsi"/>
          <w:vertAlign w:val="subscript"/>
        </w:rPr>
        <w:t xml:space="preserve"> </w:t>
      </w:r>
      <w:r w:rsidRPr="005B5A8A">
        <w:rPr>
          <w:rFonts w:cstheme="minorHAnsi"/>
        </w:rPr>
        <w:t>= 0.463 + 0.50 * ( 1 – 0.463 ) = 0.73</w:t>
      </w:r>
    </w:p>
    <w:p w:rsidR="005B5A8A" w:rsidRPr="005B5A8A" w:rsidRDefault="005B5A8A" w:rsidP="005B5A8A">
      <w:pPr>
        <w:ind w:left="720"/>
        <w:rPr>
          <w:rFonts w:cstheme="minorHAnsi"/>
        </w:rPr>
      </w:pPr>
    </w:p>
    <w:p w:rsidR="005B333B" w:rsidRPr="005B5A8A" w:rsidRDefault="005B5A8A" w:rsidP="005B5A8A">
      <w:pPr>
        <w:rPr>
          <w:rFonts w:cstheme="minorHAnsi"/>
          <w:b/>
          <w:bCs/>
          <w:u w:val="single"/>
        </w:rPr>
      </w:pPr>
      <w:r w:rsidRPr="005B5A8A">
        <w:rPr>
          <w:rFonts w:cstheme="minorHAnsi"/>
        </w:rPr>
        <w:t xml:space="preserve">Given the lack of precision in the analysis of installation rates, </w:t>
      </w:r>
      <w:r>
        <w:rPr>
          <w:rFonts w:cstheme="minorHAnsi"/>
        </w:rPr>
        <w:t xml:space="preserve">ED </w:t>
      </w:r>
      <w:r w:rsidRPr="005B5A8A">
        <w:rPr>
          <w:rFonts w:cstheme="minorHAnsi"/>
        </w:rPr>
        <w:t>staff used an installation rate of 0.75 for DTS measures.</w:t>
      </w:r>
    </w:p>
    <w:p w:rsidR="005B5A8A" w:rsidRPr="005B5A8A" w:rsidRDefault="005B5A8A" w:rsidP="005B5A8A">
      <w:pPr>
        <w:pStyle w:val="Heading2"/>
        <w:rPr>
          <w:rFonts w:asciiTheme="minorHAnsi" w:hAnsiTheme="minorHAnsi" w:cstheme="minorHAnsi"/>
          <w:b w:val="0"/>
        </w:rPr>
      </w:pPr>
      <w:r w:rsidRPr="001913E5">
        <w:rPr>
          <w:rFonts w:asciiTheme="minorHAnsi" w:hAnsiTheme="minorHAnsi" w:cstheme="minorHAnsi"/>
        </w:rPr>
        <w:t>2.</w:t>
      </w:r>
      <w:r>
        <w:rPr>
          <w:rFonts w:asciiTheme="minorHAnsi" w:hAnsiTheme="minorHAnsi" w:cstheme="minorHAnsi"/>
        </w:rPr>
        <w:t>3</w:t>
      </w:r>
      <w:r w:rsidRPr="001913E5">
        <w:rPr>
          <w:rFonts w:asciiTheme="minorHAnsi" w:hAnsiTheme="minorHAnsi" w:cstheme="minorHAnsi"/>
        </w:rPr>
        <w:t xml:space="preserve"> </w:t>
      </w:r>
      <w:r w:rsidRPr="005B5A8A">
        <w:rPr>
          <w:rStyle w:val="Heading2Char"/>
          <w:rFonts w:asciiTheme="minorHAnsi" w:eastAsia="Calibri" w:hAnsiTheme="minorHAnsi" w:cstheme="minorHAnsi"/>
          <w:b/>
        </w:rPr>
        <w:t>HVAC Brushless Direct Current Blower Motor Replacing Standard Efficiency Motor</w:t>
      </w:r>
    </w:p>
    <w:p w:rsidR="00F83D76" w:rsidRDefault="00F83D76" w:rsidP="00F83D76">
      <w:pPr>
        <w:rPr>
          <w:rFonts w:cstheme="minorHAnsi"/>
        </w:rPr>
      </w:pPr>
      <w:r>
        <w:rPr>
          <w:rFonts w:cstheme="minorHAnsi"/>
        </w:rPr>
        <w:t>The quality maintenance measure energy savings</w:t>
      </w:r>
      <w:r w:rsidR="00D63EAC">
        <w:rPr>
          <w:rFonts w:cstheme="minorHAnsi"/>
        </w:rPr>
        <w:t xml:space="preserve"> (including duct sealing)</w:t>
      </w:r>
      <w:r>
        <w:rPr>
          <w:rFonts w:cstheme="minorHAnsi"/>
        </w:rPr>
        <w:t xml:space="preserve"> were originally calculated using </w:t>
      </w:r>
      <w:proofErr w:type="spellStart"/>
      <w:r>
        <w:rPr>
          <w:rFonts w:cstheme="minorHAnsi"/>
        </w:rPr>
        <w:t>eQUEST</w:t>
      </w:r>
      <w:proofErr w:type="spellEnd"/>
      <w:r>
        <w:rPr>
          <w:rFonts w:cstheme="minorHAnsi"/>
        </w:rPr>
        <w:t xml:space="preserve"> building simulation models. The brushless direct current blower motor retrofit was then modeled as an iterative retrofit to the quality maintenance measure. The quality maintenance measure energy savings were revised in the CPUC ED Disposition dated May 2, 2013 to be based on values from the DEER database</w:t>
      </w:r>
      <w:r w:rsidR="00D63EAC">
        <w:rPr>
          <w:rFonts w:cstheme="minorHAnsi"/>
        </w:rPr>
        <w:t xml:space="preserve"> and duct sealing was broken out as a separate measure</w:t>
      </w:r>
      <w:r>
        <w:rPr>
          <w:rFonts w:cstheme="minorHAnsi"/>
        </w:rPr>
        <w:t xml:space="preserve">. However, the brushless direct current blower motor retrofit still uses </w:t>
      </w:r>
      <w:proofErr w:type="spellStart"/>
      <w:r>
        <w:rPr>
          <w:rFonts w:cstheme="minorHAnsi"/>
        </w:rPr>
        <w:t>eQUEST</w:t>
      </w:r>
      <w:proofErr w:type="spellEnd"/>
      <w:r>
        <w:rPr>
          <w:rFonts w:cstheme="minorHAnsi"/>
        </w:rPr>
        <w:t xml:space="preserve"> savings calculations with adjustments by the ED Disposition. Therefore, the </w:t>
      </w:r>
      <w:r w:rsidR="001870A1">
        <w:rPr>
          <w:rFonts w:cstheme="minorHAnsi"/>
        </w:rPr>
        <w:t xml:space="preserve">iterative </w:t>
      </w:r>
      <w:proofErr w:type="spellStart"/>
      <w:r w:rsidR="001870A1">
        <w:rPr>
          <w:rFonts w:cstheme="minorHAnsi"/>
        </w:rPr>
        <w:t>eQUEST</w:t>
      </w:r>
      <w:proofErr w:type="spellEnd"/>
      <w:r>
        <w:rPr>
          <w:rFonts w:cstheme="minorHAnsi"/>
        </w:rPr>
        <w:t xml:space="preserve"> brushless direct current blower motor retrofit calc</w:t>
      </w:r>
      <w:r w:rsidR="001870A1">
        <w:rPr>
          <w:rFonts w:cstheme="minorHAnsi"/>
        </w:rPr>
        <w:t xml:space="preserve">ulations are used as a basis for the savings for this measure. </w:t>
      </w:r>
    </w:p>
    <w:p w:rsidR="00F83D76" w:rsidRDefault="00F83D76" w:rsidP="00F83D76">
      <w:pPr>
        <w:rPr>
          <w:rFonts w:cstheme="minorHAnsi"/>
        </w:rPr>
      </w:pPr>
    </w:p>
    <w:p w:rsidR="00F83D76" w:rsidRPr="00F83D76" w:rsidRDefault="001870A1" w:rsidP="00F83D76">
      <w:pPr>
        <w:rPr>
          <w:rFonts w:cstheme="minorHAnsi"/>
        </w:rPr>
      </w:pPr>
      <w:r>
        <w:rPr>
          <w:rFonts w:cstheme="minorHAnsi"/>
        </w:rPr>
        <w:t xml:space="preserve">The </w:t>
      </w:r>
      <w:proofErr w:type="spellStart"/>
      <w:r>
        <w:rPr>
          <w:rFonts w:cstheme="minorHAnsi"/>
        </w:rPr>
        <w:t>eQUEST</w:t>
      </w:r>
      <w:proofErr w:type="spellEnd"/>
      <w:r>
        <w:rPr>
          <w:rFonts w:cstheme="minorHAnsi"/>
        </w:rPr>
        <w:t xml:space="preserve"> calculation methodology for quality maintenance is discussed below. These savings calculations are only used as a basis for the brushless direct current blower motor retrofit measure. </w:t>
      </w:r>
      <w:r w:rsidR="00F83D76" w:rsidRPr="00F83D76">
        <w:rPr>
          <w:rFonts w:cstheme="minorHAnsi"/>
        </w:rPr>
        <w:t>Since the quality maintenance measure consist</w:t>
      </w:r>
      <w:r>
        <w:rPr>
          <w:rFonts w:cstheme="minorHAnsi"/>
        </w:rPr>
        <w:t>ed</w:t>
      </w:r>
      <w:r w:rsidR="00F83D76" w:rsidRPr="00F83D76">
        <w:rPr>
          <w:rFonts w:cstheme="minorHAnsi"/>
        </w:rPr>
        <w:t xml:space="preserve"> of multiple treatments having interactive effects an analysis method that takes all of the treatment and interaction effects into account was required. The steps taken to achieve this are listed below.</w:t>
      </w:r>
    </w:p>
    <w:p w:rsidR="00F83D76" w:rsidRPr="00F83D76" w:rsidRDefault="00F83D76" w:rsidP="00F83D76">
      <w:pPr>
        <w:rPr>
          <w:rFonts w:cstheme="minorHAnsi"/>
        </w:rPr>
      </w:pPr>
      <w:r w:rsidRPr="00F83D76">
        <w:rPr>
          <w:rFonts w:cstheme="minorHAnsi"/>
        </w:rPr>
        <w:t>.</w:t>
      </w:r>
    </w:p>
    <w:p w:rsidR="00F83D76" w:rsidRPr="00F83D76" w:rsidDel="002453C4" w:rsidRDefault="00F83D76" w:rsidP="00F83D76">
      <w:pPr>
        <w:numPr>
          <w:ilvl w:val="0"/>
          <w:numId w:val="12"/>
        </w:numPr>
        <w:rPr>
          <w:rFonts w:cstheme="minorHAnsi"/>
        </w:rPr>
      </w:pPr>
      <w:r w:rsidRPr="00F83D76" w:rsidDel="002453C4">
        <w:rPr>
          <w:rFonts w:cstheme="minorHAnsi"/>
        </w:rPr>
        <w:t xml:space="preserve">Estimation methods were developed that would allow simulation of the </w:t>
      </w:r>
      <w:r w:rsidRPr="00F83D76">
        <w:rPr>
          <w:rFonts w:cstheme="minorHAnsi"/>
        </w:rPr>
        <w:t>quality maintenance improvements</w:t>
      </w:r>
      <w:r w:rsidRPr="00F83D76" w:rsidDel="002453C4">
        <w:rPr>
          <w:rFonts w:cstheme="minorHAnsi"/>
        </w:rPr>
        <w:t>.</w:t>
      </w:r>
    </w:p>
    <w:p w:rsidR="00F83D76" w:rsidRPr="00F83D76" w:rsidRDefault="00F83D76" w:rsidP="00F83D76">
      <w:pPr>
        <w:numPr>
          <w:ilvl w:val="0"/>
          <w:numId w:val="12"/>
        </w:numPr>
        <w:rPr>
          <w:rFonts w:cstheme="minorHAnsi"/>
        </w:rPr>
      </w:pPr>
      <w:r w:rsidRPr="00F83D76">
        <w:rPr>
          <w:rFonts w:cstheme="minorHAnsi"/>
        </w:rPr>
        <w:t xml:space="preserve">Seven factors that significantly impact energy usage in homes were selected for the purpose of building multivariate regressions to predict electric energy usage, electric peak demand, and gas energy usage for one and two story homes in each of the climate zones. Some of the factors also have the ability to be adjusted to accomplish the estimation methods developed in step 1. </w:t>
      </w:r>
    </w:p>
    <w:p w:rsidR="00F83D76" w:rsidRPr="00F83D76" w:rsidRDefault="00F83D76" w:rsidP="00F83D76">
      <w:pPr>
        <w:numPr>
          <w:ilvl w:val="0"/>
          <w:numId w:val="12"/>
        </w:numPr>
        <w:rPr>
          <w:rFonts w:cstheme="minorHAnsi"/>
        </w:rPr>
      </w:pPr>
      <w:r w:rsidRPr="00F83D76">
        <w:rPr>
          <w:rFonts w:cstheme="minorHAnsi"/>
        </w:rPr>
        <w:lastRenderedPageBreak/>
        <w:t xml:space="preserve">The highest and lowest likely values of each factor were determined as well as a midpoint value. A design of experiment approach was used to select 68 unique combinations of the 7 factors for one and two story homes in each climate zone. </w:t>
      </w:r>
    </w:p>
    <w:p w:rsidR="00F83D76" w:rsidRPr="00F83D76" w:rsidRDefault="00F83D76" w:rsidP="00F83D76">
      <w:pPr>
        <w:numPr>
          <w:ilvl w:val="0"/>
          <w:numId w:val="12"/>
        </w:numPr>
        <w:rPr>
          <w:rFonts w:cstheme="minorHAnsi"/>
        </w:rPr>
      </w:pPr>
      <w:r w:rsidRPr="00F83D76">
        <w:rPr>
          <w:rFonts w:cstheme="minorHAnsi"/>
        </w:rPr>
        <w:t xml:space="preserve">Each of the 7 factors was translated into </w:t>
      </w:r>
      <w:proofErr w:type="spellStart"/>
      <w:r w:rsidRPr="00F83D76">
        <w:rPr>
          <w:rFonts w:cstheme="minorHAnsi"/>
        </w:rPr>
        <w:t>eQUEST</w:t>
      </w:r>
      <w:proofErr w:type="spellEnd"/>
      <w:r w:rsidRPr="00F83D76">
        <w:rPr>
          <w:rFonts w:cstheme="minorHAnsi"/>
        </w:rPr>
        <w:t xml:space="preserve"> [G] inputs, and the 68 runs defined in step 2 were run using </w:t>
      </w:r>
      <w:proofErr w:type="spellStart"/>
      <w:r w:rsidRPr="00F83D76">
        <w:rPr>
          <w:rFonts w:cstheme="minorHAnsi"/>
        </w:rPr>
        <w:t>eQUEST’s</w:t>
      </w:r>
      <w:proofErr w:type="spellEnd"/>
      <w:r w:rsidRPr="00F83D76">
        <w:rPr>
          <w:rFonts w:cstheme="minorHAnsi"/>
        </w:rPr>
        <w:t xml:space="preserve"> batch processing capability for one and two story homes in each climate zone. </w:t>
      </w:r>
    </w:p>
    <w:p w:rsidR="00F83D76" w:rsidRPr="00F83D76" w:rsidRDefault="00F83D76" w:rsidP="00F83D76">
      <w:pPr>
        <w:numPr>
          <w:ilvl w:val="0"/>
          <w:numId w:val="12"/>
        </w:numPr>
        <w:rPr>
          <w:rFonts w:cstheme="minorHAnsi"/>
        </w:rPr>
      </w:pPr>
      <w:r w:rsidRPr="00F83D76">
        <w:rPr>
          <w:rFonts w:cstheme="minorHAnsi"/>
        </w:rPr>
        <w:t>The kWh, kW, and therm annual use results from the 68 runs were used to develop regressions.  Regression statistics were calculated to ensure the ability of the regressions to predict the responses.</w:t>
      </w:r>
    </w:p>
    <w:p w:rsidR="00F83D76" w:rsidRPr="00F83D76" w:rsidRDefault="00F83D76" w:rsidP="00F83D76">
      <w:pPr>
        <w:numPr>
          <w:ilvl w:val="0"/>
          <w:numId w:val="12"/>
        </w:numPr>
        <w:rPr>
          <w:rFonts w:cstheme="minorHAnsi"/>
        </w:rPr>
      </w:pPr>
      <w:r w:rsidRPr="00F83D76">
        <w:rPr>
          <w:rFonts w:cstheme="minorHAnsi"/>
        </w:rPr>
        <w:t xml:space="preserve">For each of the 7 factors, probability distributions were developed for the range of values in the base case and after quality maintenance has been performed. </w:t>
      </w:r>
    </w:p>
    <w:p w:rsidR="00F83D76" w:rsidRPr="00F83D76" w:rsidRDefault="00F83D76" w:rsidP="00F83D76">
      <w:pPr>
        <w:numPr>
          <w:ilvl w:val="0"/>
          <w:numId w:val="12"/>
        </w:numPr>
        <w:rPr>
          <w:rFonts w:cstheme="minorHAnsi"/>
        </w:rPr>
      </w:pPr>
      <w:r w:rsidRPr="00F83D76">
        <w:rPr>
          <w:rFonts w:cstheme="minorHAnsi"/>
        </w:rPr>
        <w:t>The probability distributions of the 7 factors were used in the regression equations to determine the probability distribution of kWh, kW, and therms in the base case and QM case for one and two story homes in each climate zone. The expected value (EV), or weighted average of the kWh, kW, and therms for the QM case was subtracted from the EV of the base case to determine the EV of the savings for one and two story homes in each climate zone.</w:t>
      </w:r>
    </w:p>
    <w:p w:rsidR="00F83D76" w:rsidRPr="00F83D76" w:rsidRDefault="00F83D76" w:rsidP="00F83D76">
      <w:pPr>
        <w:numPr>
          <w:ilvl w:val="0"/>
          <w:numId w:val="12"/>
        </w:numPr>
        <w:rPr>
          <w:rFonts w:cstheme="minorHAnsi"/>
        </w:rPr>
      </w:pPr>
      <w:r w:rsidRPr="00F83D76">
        <w:rPr>
          <w:rFonts w:cstheme="minorHAnsi"/>
        </w:rPr>
        <w:t>The EV savings calculated in step 8 were normalized by cooling capacity in tons. The one and two story savings for each climate zone were then weighted by the percentage of one and two story homes in the climate zone.</w:t>
      </w:r>
    </w:p>
    <w:p w:rsidR="00F83D76" w:rsidRPr="00F83D76" w:rsidRDefault="00F83D76" w:rsidP="00F83D76">
      <w:pPr>
        <w:numPr>
          <w:ilvl w:val="0"/>
          <w:numId w:val="12"/>
        </w:numPr>
        <w:rPr>
          <w:rFonts w:cstheme="minorHAnsi"/>
        </w:rPr>
      </w:pPr>
      <w:r w:rsidRPr="00F83D76">
        <w:rPr>
          <w:rFonts w:cstheme="minorHAnsi"/>
        </w:rPr>
        <w:t>Additional eQuest runs were made with randomly generated values of the 7 factors. The results of these runs were compared to the regression predictions using the same randomly generated values for the 7 factors to test the ability of the regressions to predict energy usage for values of the 7 factors that were not included in the 68 runs used to create the regressions.</w:t>
      </w:r>
    </w:p>
    <w:p w:rsidR="00F83D76" w:rsidRPr="00F83D76" w:rsidRDefault="00F83D76" w:rsidP="00F83D76">
      <w:pPr>
        <w:pStyle w:val="Caption"/>
        <w:rPr>
          <w:rFonts w:cstheme="minorHAnsi"/>
        </w:rPr>
      </w:pPr>
      <w:r w:rsidRPr="00F83D76">
        <w:rPr>
          <w:rFonts w:cstheme="minorHAnsi"/>
          <w:i/>
          <w:sz w:val="20"/>
        </w:rPr>
        <w:fldChar w:fldCharType="begin"/>
      </w:r>
      <w:r w:rsidRPr="00F83D76">
        <w:rPr>
          <w:rFonts w:cstheme="minorHAnsi"/>
        </w:rPr>
        <w:instrText xml:space="preserve"> REF _Ref300317642 \h  \* MERGEFORMAT </w:instrText>
      </w:r>
      <w:r w:rsidRPr="00F83D76">
        <w:rPr>
          <w:rFonts w:cstheme="minorHAnsi"/>
          <w:i/>
          <w:sz w:val="20"/>
        </w:rPr>
      </w:r>
      <w:r w:rsidRPr="00F83D76">
        <w:rPr>
          <w:rFonts w:cstheme="minorHAnsi"/>
          <w:i/>
          <w:sz w:val="20"/>
        </w:rPr>
        <w:fldChar w:fldCharType="separate"/>
      </w:r>
    </w:p>
    <w:p w:rsidR="00F83D76" w:rsidRPr="00F83D76" w:rsidRDefault="00D63EAC" w:rsidP="00F83D76">
      <w:pPr>
        <w:rPr>
          <w:rFonts w:cstheme="minorHAnsi"/>
        </w:rPr>
      </w:pPr>
      <w:r>
        <w:rPr>
          <w:rFonts w:cstheme="minorHAnsi"/>
          <w:bCs/>
        </w:rPr>
        <w:fldChar w:fldCharType="begin"/>
      </w:r>
      <w:r>
        <w:rPr>
          <w:rFonts w:cstheme="minorHAnsi"/>
          <w:b/>
        </w:rPr>
        <w:instrText xml:space="preserve"> REF _Ref378256159 \h </w:instrText>
      </w:r>
      <w:r>
        <w:rPr>
          <w:rFonts w:cstheme="minorHAnsi"/>
          <w:bCs/>
        </w:rPr>
      </w:r>
      <w:r>
        <w:rPr>
          <w:rFonts w:cstheme="minorHAnsi"/>
          <w:bCs/>
        </w:rPr>
        <w:fldChar w:fldCharType="separate"/>
      </w:r>
      <w:r w:rsidRPr="00B93174">
        <w:rPr>
          <w:rFonts w:cstheme="minorHAnsi"/>
        </w:rPr>
        <w:t xml:space="preserve">Table </w:t>
      </w:r>
      <w:r>
        <w:rPr>
          <w:rFonts w:cstheme="minorHAnsi"/>
          <w:noProof/>
        </w:rPr>
        <w:t>9</w:t>
      </w:r>
      <w:r>
        <w:rPr>
          <w:rFonts w:cstheme="minorHAnsi"/>
          <w:bCs/>
        </w:rPr>
        <w:fldChar w:fldCharType="end"/>
      </w:r>
      <w:r w:rsidR="00F83D76" w:rsidRPr="00F83D76">
        <w:rPr>
          <w:rFonts w:cstheme="minorHAnsi"/>
          <w:b/>
        </w:rPr>
        <w:fldChar w:fldCharType="end"/>
      </w:r>
      <w:r w:rsidR="00F83D76" w:rsidRPr="00F83D76">
        <w:rPr>
          <w:rFonts w:cstheme="minorHAnsi"/>
        </w:rPr>
        <w:t xml:space="preserve"> lists each of the possible treatments in the quality maintenance measure and a short description of the estimation method used to represent the effect of the treatment. </w:t>
      </w:r>
    </w:p>
    <w:p w:rsidR="00F83D76" w:rsidRPr="00F83D76" w:rsidRDefault="00F83D76" w:rsidP="00F83D76">
      <w:pPr>
        <w:rPr>
          <w:rFonts w:cstheme="minorHAnsi"/>
        </w:rPr>
      </w:pPr>
    </w:p>
    <w:p w:rsidR="00F83D76" w:rsidRPr="00F83D76" w:rsidRDefault="001870A1" w:rsidP="00F56AA7">
      <w:pPr>
        <w:pStyle w:val="Caption"/>
        <w:keepNext/>
        <w:jc w:val="center"/>
        <w:rPr>
          <w:rFonts w:cstheme="minorHAnsi"/>
        </w:rPr>
      </w:pPr>
      <w:bookmarkStart w:id="23" w:name="_Ref378256159"/>
      <w:r w:rsidRPr="00B93174">
        <w:rPr>
          <w:rFonts w:cstheme="minorHAnsi"/>
          <w:szCs w:val="24"/>
        </w:rPr>
        <w:lastRenderedPageBreak/>
        <w:t xml:space="preserve">Table </w:t>
      </w:r>
      <w:r w:rsidRPr="00B93174">
        <w:rPr>
          <w:rFonts w:cstheme="minorHAnsi"/>
          <w:szCs w:val="24"/>
        </w:rPr>
        <w:fldChar w:fldCharType="begin"/>
      </w:r>
      <w:r w:rsidRPr="00B93174">
        <w:rPr>
          <w:rFonts w:cstheme="minorHAnsi"/>
          <w:szCs w:val="24"/>
        </w:rPr>
        <w:instrText xml:space="preserve"> SEQ Table \* ARABIC </w:instrText>
      </w:r>
      <w:r w:rsidRPr="00B93174">
        <w:rPr>
          <w:rFonts w:cstheme="minorHAnsi"/>
          <w:szCs w:val="24"/>
        </w:rPr>
        <w:fldChar w:fldCharType="separate"/>
      </w:r>
      <w:r w:rsidR="00D63EAC">
        <w:rPr>
          <w:rFonts w:cstheme="minorHAnsi"/>
          <w:noProof/>
          <w:szCs w:val="24"/>
        </w:rPr>
        <w:t>9</w:t>
      </w:r>
      <w:r w:rsidRPr="00B93174">
        <w:rPr>
          <w:rFonts w:cstheme="minorHAnsi"/>
          <w:szCs w:val="24"/>
        </w:rPr>
        <w:fldChar w:fldCharType="end"/>
      </w:r>
      <w:bookmarkEnd w:id="23"/>
      <w:r w:rsidR="00F83D76" w:rsidRPr="00F83D76">
        <w:rPr>
          <w:rFonts w:cstheme="minorHAnsi"/>
        </w:rPr>
        <w:t xml:space="preserve">  Estimation Methods for QM Measure Treatments</w:t>
      </w:r>
    </w:p>
    <w:tbl>
      <w:tblPr>
        <w:tblW w:w="8021" w:type="dxa"/>
        <w:jc w:val="center"/>
        <w:tblBorders>
          <w:insideH w:val="single" w:sz="18" w:space="0" w:color="FFFFFF"/>
          <w:insideV w:val="single" w:sz="18" w:space="0" w:color="FFFFFF"/>
        </w:tblBorders>
        <w:tblLook w:val="0000" w:firstRow="0" w:lastRow="0" w:firstColumn="0" w:lastColumn="0" w:noHBand="0" w:noVBand="0"/>
      </w:tblPr>
      <w:tblGrid>
        <w:gridCol w:w="2482"/>
        <w:gridCol w:w="5539"/>
      </w:tblGrid>
      <w:tr w:rsidR="00F83D76" w:rsidRPr="00F83D76" w:rsidTr="00B16200">
        <w:trPr>
          <w:trHeight w:val="540"/>
          <w:jc w:val="center"/>
        </w:trPr>
        <w:tc>
          <w:tcPr>
            <w:tcW w:w="3389" w:type="dxa"/>
            <w:shd w:val="pct5" w:color="000000" w:fill="FFFFFF"/>
          </w:tcPr>
          <w:p w:rsidR="00F83D76" w:rsidRPr="00F83D76" w:rsidRDefault="00F83D76" w:rsidP="00F56AA7">
            <w:pPr>
              <w:keepNext/>
              <w:rPr>
                <w:rFonts w:cstheme="minorHAnsi"/>
                <w:b/>
                <w:sz w:val="20"/>
                <w:szCs w:val="20"/>
              </w:rPr>
            </w:pPr>
            <w:r w:rsidRPr="00F83D76">
              <w:rPr>
                <w:rFonts w:cstheme="minorHAnsi"/>
                <w:b/>
                <w:sz w:val="20"/>
                <w:szCs w:val="20"/>
              </w:rPr>
              <w:t>Treatment</w:t>
            </w:r>
          </w:p>
        </w:tc>
        <w:tc>
          <w:tcPr>
            <w:tcW w:w="4632" w:type="dxa"/>
            <w:shd w:val="pct5" w:color="000000" w:fill="FFFFFF"/>
          </w:tcPr>
          <w:p w:rsidR="00F83D76" w:rsidRPr="00F83D76" w:rsidRDefault="00F83D76" w:rsidP="00F56AA7">
            <w:pPr>
              <w:keepNext/>
              <w:rPr>
                <w:rFonts w:cstheme="minorHAnsi"/>
                <w:b/>
                <w:sz w:val="20"/>
                <w:szCs w:val="20"/>
              </w:rPr>
            </w:pPr>
            <w:r w:rsidRPr="00F83D76">
              <w:rPr>
                <w:rFonts w:cstheme="minorHAnsi"/>
                <w:b/>
                <w:sz w:val="20"/>
                <w:szCs w:val="20"/>
              </w:rPr>
              <w:t>Estimation Method</w:t>
            </w:r>
          </w:p>
        </w:tc>
      </w:tr>
      <w:tr w:rsidR="00F83D76" w:rsidRPr="00F83D76" w:rsidTr="00B16200">
        <w:trPr>
          <w:trHeight w:val="487"/>
          <w:jc w:val="center"/>
        </w:trPr>
        <w:tc>
          <w:tcPr>
            <w:tcW w:w="3389" w:type="dxa"/>
            <w:shd w:val="pct20" w:color="000000" w:fill="FFFFFF"/>
          </w:tcPr>
          <w:p w:rsidR="00F83D76" w:rsidRPr="00F83D76" w:rsidRDefault="00F83D76" w:rsidP="00F56AA7">
            <w:pPr>
              <w:keepNext/>
              <w:rPr>
                <w:rFonts w:cstheme="minorHAnsi"/>
                <w:sz w:val="20"/>
                <w:szCs w:val="20"/>
              </w:rPr>
            </w:pPr>
            <w:r w:rsidRPr="00F83D76">
              <w:rPr>
                <w:rFonts w:cstheme="minorHAnsi"/>
                <w:sz w:val="20"/>
                <w:szCs w:val="20"/>
              </w:rPr>
              <w:t xml:space="preserve">Refurbish Ducts </w:t>
            </w:r>
          </w:p>
        </w:tc>
        <w:tc>
          <w:tcPr>
            <w:tcW w:w="4632" w:type="dxa"/>
            <w:shd w:val="pct20" w:color="000000" w:fill="FFFFFF"/>
          </w:tcPr>
          <w:p w:rsidR="00F83D76" w:rsidRPr="00F83D76" w:rsidRDefault="00F83D76" w:rsidP="00F56AA7">
            <w:pPr>
              <w:keepNext/>
              <w:rPr>
                <w:rFonts w:cstheme="minorHAnsi"/>
                <w:sz w:val="20"/>
                <w:szCs w:val="20"/>
              </w:rPr>
            </w:pPr>
            <w:r w:rsidRPr="00F83D76">
              <w:rPr>
                <w:rFonts w:cstheme="minorHAnsi"/>
                <w:sz w:val="20"/>
                <w:szCs w:val="20"/>
              </w:rPr>
              <w:t xml:space="preserve">Airflow improvement, EER,  and Cooling Capacity Improvement </w:t>
            </w:r>
          </w:p>
        </w:tc>
      </w:tr>
      <w:tr w:rsidR="00F83D76" w:rsidRPr="00F83D76" w:rsidTr="00B16200">
        <w:trPr>
          <w:trHeight w:val="668"/>
          <w:jc w:val="center"/>
        </w:trPr>
        <w:tc>
          <w:tcPr>
            <w:tcW w:w="3389" w:type="dxa"/>
            <w:shd w:val="pct5" w:color="000000" w:fill="FFFFFF"/>
          </w:tcPr>
          <w:p w:rsidR="00F83D76" w:rsidRPr="00F83D76" w:rsidRDefault="00F83D76" w:rsidP="00F56AA7">
            <w:pPr>
              <w:keepNext/>
              <w:rPr>
                <w:rFonts w:cstheme="minorHAnsi"/>
                <w:sz w:val="20"/>
                <w:szCs w:val="20"/>
              </w:rPr>
            </w:pPr>
            <w:r w:rsidRPr="00F83D76">
              <w:rPr>
                <w:rFonts w:cstheme="minorHAnsi"/>
                <w:sz w:val="20"/>
                <w:szCs w:val="20"/>
              </w:rPr>
              <w:t xml:space="preserve">Restore and Improve Duct Insulation </w:t>
            </w:r>
          </w:p>
        </w:tc>
        <w:tc>
          <w:tcPr>
            <w:tcW w:w="4632" w:type="dxa"/>
            <w:shd w:val="pct5" w:color="000000" w:fill="FFFFFF"/>
          </w:tcPr>
          <w:p w:rsidR="00F83D76" w:rsidRPr="00F83D76" w:rsidRDefault="00F83D76" w:rsidP="00F56AA7">
            <w:pPr>
              <w:keepNext/>
              <w:rPr>
                <w:rFonts w:cstheme="minorHAnsi"/>
                <w:sz w:val="20"/>
                <w:szCs w:val="20"/>
              </w:rPr>
            </w:pPr>
            <w:r w:rsidRPr="00F83D76">
              <w:rPr>
                <w:rFonts w:cstheme="minorHAnsi"/>
                <w:sz w:val="20"/>
                <w:szCs w:val="20"/>
              </w:rPr>
              <w:t xml:space="preserve">Duct heat transfer coefficient reduction (R-Value improvement) </w:t>
            </w:r>
          </w:p>
        </w:tc>
      </w:tr>
      <w:tr w:rsidR="00F83D76" w:rsidRPr="00F83D76" w:rsidTr="00B16200">
        <w:trPr>
          <w:trHeight w:val="421"/>
          <w:jc w:val="center"/>
        </w:trPr>
        <w:tc>
          <w:tcPr>
            <w:tcW w:w="3389" w:type="dxa"/>
            <w:shd w:val="pct20" w:color="000000" w:fill="FFFFFF"/>
          </w:tcPr>
          <w:p w:rsidR="00F83D76" w:rsidRPr="00F83D76" w:rsidRDefault="00F83D76" w:rsidP="00F56AA7">
            <w:pPr>
              <w:keepNext/>
              <w:rPr>
                <w:rFonts w:cstheme="minorHAnsi"/>
                <w:sz w:val="20"/>
                <w:szCs w:val="20"/>
              </w:rPr>
            </w:pPr>
            <w:r w:rsidRPr="00F83D76">
              <w:rPr>
                <w:rFonts w:cstheme="minorHAnsi"/>
                <w:sz w:val="20"/>
                <w:szCs w:val="20"/>
              </w:rPr>
              <w:t xml:space="preserve">Duct Seal </w:t>
            </w:r>
          </w:p>
        </w:tc>
        <w:tc>
          <w:tcPr>
            <w:tcW w:w="4632" w:type="dxa"/>
            <w:shd w:val="pct20" w:color="000000" w:fill="FFFFFF"/>
          </w:tcPr>
          <w:p w:rsidR="00F83D76" w:rsidRPr="00F83D76" w:rsidRDefault="00F83D76" w:rsidP="00F56AA7">
            <w:pPr>
              <w:keepNext/>
              <w:rPr>
                <w:rFonts w:cstheme="minorHAnsi"/>
                <w:sz w:val="20"/>
                <w:szCs w:val="20"/>
              </w:rPr>
            </w:pPr>
            <w:r w:rsidRPr="00F83D76">
              <w:rPr>
                <w:rFonts w:cstheme="minorHAnsi"/>
                <w:sz w:val="20"/>
                <w:szCs w:val="20"/>
              </w:rPr>
              <w:t>Duct leakage reduction</w:t>
            </w:r>
          </w:p>
        </w:tc>
      </w:tr>
      <w:tr w:rsidR="00F83D76" w:rsidRPr="00F83D76" w:rsidTr="00B16200">
        <w:trPr>
          <w:trHeight w:val="540"/>
          <w:jc w:val="center"/>
        </w:trPr>
        <w:tc>
          <w:tcPr>
            <w:tcW w:w="3389" w:type="dxa"/>
            <w:shd w:val="pct5" w:color="000000" w:fill="FFFFFF"/>
          </w:tcPr>
          <w:p w:rsidR="00F83D76" w:rsidRPr="00F83D76" w:rsidRDefault="00F83D76" w:rsidP="00F56AA7">
            <w:pPr>
              <w:keepNext/>
              <w:rPr>
                <w:rFonts w:cstheme="minorHAnsi"/>
                <w:sz w:val="20"/>
                <w:szCs w:val="20"/>
              </w:rPr>
            </w:pPr>
            <w:r w:rsidRPr="00F83D76">
              <w:rPr>
                <w:rFonts w:cstheme="minorHAnsi"/>
                <w:sz w:val="20"/>
                <w:szCs w:val="20"/>
              </w:rPr>
              <w:t xml:space="preserve">Clean Evaporator Coil and Blower </w:t>
            </w:r>
          </w:p>
        </w:tc>
        <w:tc>
          <w:tcPr>
            <w:tcW w:w="4632" w:type="dxa"/>
            <w:shd w:val="pct5" w:color="000000" w:fill="FFFFFF"/>
          </w:tcPr>
          <w:p w:rsidR="00F83D76" w:rsidRPr="00F83D76" w:rsidRDefault="00F83D76" w:rsidP="00F56AA7">
            <w:pPr>
              <w:keepNext/>
              <w:rPr>
                <w:rFonts w:cstheme="minorHAnsi"/>
                <w:sz w:val="20"/>
                <w:szCs w:val="20"/>
              </w:rPr>
            </w:pPr>
            <w:r w:rsidRPr="00F83D76">
              <w:rPr>
                <w:rFonts w:cstheme="minorHAnsi"/>
                <w:sz w:val="20"/>
                <w:szCs w:val="20"/>
              </w:rPr>
              <w:t>Airflow improvement and evaporator heat transfer improvement resulting in EER and cooling capacity improvement</w:t>
            </w:r>
          </w:p>
        </w:tc>
      </w:tr>
      <w:tr w:rsidR="00F83D76" w:rsidRPr="00F83D76" w:rsidTr="00B16200">
        <w:trPr>
          <w:trHeight w:val="540"/>
          <w:jc w:val="center"/>
        </w:trPr>
        <w:tc>
          <w:tcPr>
            <w:tcW w:w="3389" w:type="dxa"/>
            <w:shd w:val="pct20" w:color="000000" w:fill="FFFFFF"/>
          </w:tcPr>
          <w:p w:rsidR="00F83D76" w:rsidRPr="00F83D76" w:rsidRDefault="00F83D76" w:rsidP="00F56AA7">
            <w:pPr>
              <w:keepNext/>
              <w:rPr>
                <w:rFonts w:cstheme="minorHAnsi"/>
                <w:sz w:val="20"/>
                <w:szCs w:val="20"/>
              </w:rPr>
            </w:pPr>
            <w:r w:rsidRPr="00F83D76">
              <w:rPr>
                <w:rFonts w:cstheme="minorHAnsi"/>
                <w:sz w:val="20"/>
                <w:szCs w:val="20"/>
              </w:rPr>
              <w:t xml:space="preserve">New Air Filter to Match the Blower </w:t>
            </w:r>
          </w:p>
        </w:tc>
        <w:tc>
          <w:tcPr>
            <w:tcW w:w="0" w:type="auto"/>
            <w:shd w:val="pct20" w:color="000000" w:fill="FFFFFF"/>
          </w:tcPr>
          <w:p w:rsidR="00F83D76" w:rsidRPr="00F83D76" w:rsidRDefault="00F83D76" w:rsidP="00F56AA7">
            <w:pPr>
              <w:keepNext/>
              <w:rPr>
                <w:rFonts w:cstheme="minorHAnsi"/>
                <w:sz w:val="20"/>
                <w:szCs w:val="20"/>
              </w:rPr>
            </w:pPr>
            <w:r w:rsidRPr="00F83D76">
              <w:rPr>
                <w:rFonts w:cstheme="minorHAnsi"/>
                <w:sz w:val="20"/>
                <w:szCs w:val="20"/>
              </w:rPr>
              <w:t>Airflow improvement, EER improvement, and cooling capacity improvement</w:t>
            </w:r>
          </w:p>
        </w:tc>
      </w:tr>
      <w:tr w:rsidR="00F83D76" w:rsidRPr="00F83D76" w:rsidTr="00B16200">
        <w:trPr>
          <w:trHeight w:val="540"/>
          <w:jc w:val="center"/>
        </w:trPr>
        <w:tc>
          <w:tcPr>
            <w:tcW w:w="3389" w:type="dxa"/>
            <w:shd w:val="pct5" w:color="000000" w:fill="FFFFFF"/>
          </w:tcPr>
          <w:p w:rsidR="00F83D76" w:rsidRPr="00F83D76" w:rsidRDefault="00F83D76" w:rsidP="00F56AA7">
            <w:pPr>
              <w:keepNext/>
              <w:rPr>
                <w:rFonts w:cstheme="minorHAnsi"/>
                <w:sz w:val="20"/>
                <w:szCs w:val="20"/>
              </w:rPr>
            </w:pPr>
            <w:r w:rsidRPr="00F83D76">
              <w:rPr>
                <w:rFonts w:cstheme="minorHAnsi"/>
                <w:sz w:val="20"/>
                <w:szCs w:val="20"/>
              </w:rPr>
              <w:t xml:space="preserve">Clean Condenser Coil </w:t>
            </w:r>
          </w:p>
        </w:tc>
        <w:tc>
          <w:tcPr>
            <w:tcW w:w="0" w:type="auto"/>
            <w:shd w:val="pct5" w:color="000000" w:fill="FFFFFF"/>
          </w:tcPr>
          <w:p w:rsidR="00F83D76" w:rsidRPr="00F83D76" w:rsidRDefault="00F83D76" w:rsidP="00F56AA7">
            <w:pPr>
              <w:keepNext/>
              <w:rPr>
                <w:rFonts w:cstheme="minorHAnsi"/>
                <w:sz w:val="20"/>
                <w:szCs w:val="20"/>
              </w:rPr>
            </w:pPr>
            <w:r w:rsidRPr="00F83D76">
              <w:rPr>
                <w:rFonts w:cstheme="minorHAnsi"/>
                <w:sz w:val="20"/>
                <w:szCs w:val="20"/>
              </w:rPr>
              <w:t>Condenser heat transfer improvement resulting in Cooling Capacity improvement and EER improvement</w:t>
            </w:r>
          </w:p>
        </w:tc>
      </w:tr>
      <w:tr w:rsidR="00F83D76" w:rsidRPr="00F83D76" w:rsidTr="00B16200">
        <w:trPr>
          <w:trHeight w:val="613"/>
          <w:jc w:val="center"/>
        </w:trPr>
        <w:tc>
          <w:tcPr>
            <w:tcW w:w="3389" w:type="dxa"/>
            <w:shd w:val="pct20" w:color="000000" w:fill="FFFFFF"/>
          </w:tcPr>
          <w:p w:rsidR="00F83D76" w:rsidRPr="00F83D76" w:rsidRDefault="00F83D76" w:rsidP="00F56AA7">
            <w:pPr>
              <w:keepNext/>
              <w:rPr>
                <w:rFonts w:cstheme="minorHAnsi"/>
                <w:sz w:val="20"/>
                <w:szCs w:val="20"/>
              </w:rPr>
            </w:pPr>
            <w:r w:rsidRPr="00F83D76">
              <w:rPr>
                <w:rFonts w:cstheme="minorHAnsi"/>
                <w:sz w:val="20"/>
                <w:szCs w:val="20"/>
              </w:rPr>
              <w:t>Thermal Expansion Valve (TXV) Bulb Insulation and Attachment Correction or Replacement</w:t>
            </w:r>
          </w:p>
        </w:tc>
        <w:tc>
          <w:tcPr>
            <w:tcW w:w="0" w:type="auto"/>
            <w:shd w:val="pct20" w:color="000000" w:fill="FFFFFF"/>
          </w:tcPr>
          <w:p w:rsidR="00F83D76" w:rsidRPr="00F83D76" w:rsidRDefault="00F83D76" w:rsidP="00F56AA7">
            <w:pPr>
              <w:keepNext/>
              <w:rPr>
                <w:rFonts w:cstheme="minorHAnsi"/>
                <w:sz w:val="20"/>
                <w:szCs w:val="20"/>
              </w:rPr>
            </w:pPr>
            <w:r w:rsidRPr="00F83D76">
              <w:rPr>
                <w:rFonts w:cstheme="minorHAnsi"/>
                <w:sz w:val="20"/>
                <w:szCs w:val="20"/>
              </w:rPr>
              <w:t>EER and Cooling Capacity Improvement</w:t>
            </w:r>
          </w:p>
        </w:tc>
      </w:tr>
      <w:tr w:rsidR="00F83D76" w:rsidRPr="00F83D76" w:rsidTr="00B16200">
        <w:trPr>
          <w:trHeight w:val="577"/>
          <w:jc w:val="center"/>
        </w:trPr>
        <w:tc>
          <w:tcPr>
            <w:tcW w:w="3389" w:type="dxa"/>
            <w:shd w:val="pct5" w:color="000000" w:fill="FFFFFF"/>
          </w:tcPr>
          <w:p w:rsidR="00F83D76" w:rsidRPr="00F83D76" w:rsidRDefault="00F83D76" w:rsidP="00F56AA7">
            <w:pPr>
              <w:keepNext/>
              <w:rPr>
                <w:rFonts w:cstheme="minorHAnsi"/>
                <w:sz w:val="20"/>
                <w:szCs w:val="20"/>
              </w:rPr>
            </w:pPr>
            <w:r w:rsidRPr="00F83D76">
              <w:rPr>
                <w:rFonts w:cstheme="minorHAnsi"/>
                <w:sz w:val="20"/>
                <w:szCs w:val="20"/>
              </w:rPr>
              <w:t xml:space="preserve">Refrigerant Charge Correction </w:t>
            </w:r>
          </w:p>
        </w:tc>
        <w:tc>
          <w:tcPr>
            <w:tcW w:w="0" w:type="auto"/>
            <w:shd w:val="pct5" w:color="000000" w:fill="FFFFFF"/>
          </w:tcPr>
          <w:p w:rsidR="00F83D76" w:rsidRPr="00F83D76" w:rsidRDefault="00F83D76" w:rsidP="00F56AA7">
            <w:pPr>
              <w:keepNext/>
              <w:rPr>
                <w:rFonts w:cstheme="minorHAnsi"/>
                <w:sz w:val="20"/>
                <w:szCs w:val="20"/>
              </w:rPr>
            </w:pPr>
            <w:r w:rsidRPr="00F83D76">
              <w:rPr>
                <w:rFonts w:cstheme="minorHAnsi"/>
                <w:sz w:val="20"/>
                <w:szCs w:val="20"/>
              </w:rPr>
              <w:t>EER and Cooling Capacity Improvement</w:t>
            </w:r>
          </w:p>
        </w:tc>
      </w:tr>
    </w:tbl>
    <w:p w:rsidR="00F83D76" w:rsidRPr="00F83D76" w:rsidRDefault="00F83D76" w:rsidP="00F83D76">
      <w:pPr>
        <w:rPr>
          <w:rFonts w:cstheme="minorHAnsi"/>
        </w:rPr>
      </w:pPr>
    </w:p>
    <w:p w:rsidR="00F83D76" w:rsidRPr="00F83D76" w:rsidRDefault="00F83D76" w:rsidP="00F83D76">
      <w:pPr>
        <w:rPr>
          <w:rFonts w:cstheme="minorHAnsi"/>
        </w:rPr>
      </w:pPr>
      <w:r w:rsidRPr="00F83D76">
        <w:rPr>
          <w:rFonts w:cstheme="minorHAnsi"/>
        </w:rPr>
        <w:t xml:space="preserve">Seven factors were selected that would significantly affect home energy usage, would adequately represent the possible range of homes in each climate zone and would allow for adjustment to represent the estimation methods in </w:t>
      </w:r>
      <w:r w:rsidRPr="00F83D76">
        <w:rPr>
          <w:rFonts w:cstheme="minorHAnsi"/>
        </w:rPr>
        <w:fldChar w:fldCharType="begin"/>
      </w:r>
      <w:r w:rsidRPr="00F83D76">
        <w:rPr>
          <w:rFonts w:cstheme="minorHAnsi"/>
        </w:rPr>
        <w:instrText xml:space="preserve"> REF _Ref313350696 \h  \* MERGEFORMAT </w:instrText>
      </w:r>
      <w:r w:rsidRPr="00F83D76">
        <w:rPr>
          <w:rFonts w:cstheme="minorHAnsi"/>
        </w:rPr>
      </w:r>
      <w:r w:rsidRPr="00F83D76">
        <w:rPr>
          <w:rFonts w:cstheme="minorHAnsi"/>
        </w:rPr>
        <w:fldChar w:fldCharType="separate"/>
      </w:r>
      <w:r w:rsidRPr="00F83D76">
        <w:rPr>
          <w:rFonts w:cstheme="minorHAnsi"/>
        </w:rPr>
        <w:t>Table 6</w:t>
      </w:r>
      <w:r w:rsidRPr="00F83D76">
        <w:rPr>
          <w:rFonts w:cstheme="minorHAnsi"/>
        </w:rPr>
        <w:fldChar w:fldCharType="end"/>
      </w:r>
      <w:r w:rsidRPr="00F83D76">
        <w:rPr>
          <w:rFonts w:cstheme="minorHAnsi"/>
        </w:rPr>
        <w:t xml:space="preserve">. Distributions of the possible values of each of the 7 factors were then developed using various sources and methods. </w:t>
      </w:r>
    </w:p>
    <w:p w:rsidR="001870A1" w:rsidRPr="00F83D76" w:rsidRDefault="00F83D76" w:rsidP="00F83D76">
      <w:pPr>
        <w:rPr>
          <w:rFonts w:cstheme="minorHAnsi"/>
        </w:rPr>
      </w:pPr>
      <w:r w:rsidRPr="00F83D76">
        <w:rPr>
          <w:rFonts w:cstheme="minorHAnsi"/>
        </w:rPr>
        <w:fldChar w:fldCharType="begin"/>
      </w:r>
      <w:r w:rsidRPr="00F83D76">
        <w:rPr>
          <w:rFonts w:cstheme="minorHAnsi"/>
        </w:rPr>
        <w:instrText xml:space="preserve"> REF _Ref303954230 \h  \* MERGEFORMAT </w:instrText>
      </w:r>
      <w:r w:rsidRPr="00F83D76">
        <w:rPr>
          <w:rFonts w:cstheme="minorHAnsi"/>
        </w:rPr>
      </w:r>
      <w:r w:rsidRPr="00F83D76">
        <w:rPr>
          <w:rFonts w:cstheme="minorHAnsi"/>
        </w:rPr>
        <w:fldChar w:fldCharType="separate"/>
      </w:r>
    </w:p>
    <w:p w:rsidR="00F83D76" w:rsidRPr="00D044C6" w:rsidRDefault="00F83D76" w:rsidP="00F83D76">
      <w:pPr>
        <w:rPr>
          <w:rFonts w:cstheme="minorHAnsi"/>
        </w:rPr>
      </w:pPr>
      <w:r w:rsidRPr="00F83D76">
        <w:rPr>
          <w:rFonts w:cstheme="minorHAnsi"/>
        </w:rPr>
        <w:fldChar w:fldCharType="end"/>
      </w:r>
      <w:r w:rsidR="001870A1">
        <w:rPr>
          <w:rFonts w:cstheme="minorHAnsi"/>
        </w:rPr>
        <w:fldChar w:fldCharType="begin"/>
      </w:r>
      <w:r w:rsidR="001870A1">
        <w:rPr>
          <w:rFonts w:cstheme="minorHAnsi"/>
        </w:rPr>
        <w:instrText xml:space="preserve"> REF _Ref378256280 \h </w:instrText>
      </w:r>
      <w:r w:rsidR="001870A1">
        <w:rPr>
          <w:rFonts w:cstheme="minorHAnsi"/>
        </w:rPr>
      </w:r>
      <w:r w:rsidR="001870A1">
        <w:rPr>
          <w:rFonts w:cstheme="minorHAnsi"/>
        </w:rPr>
        <w:fldChar w:fldCharType="separate"/>
      </w:r>
      <w:r w:rsidR="00D63EAC" w:rsidRPr="00B93174">
        <w:rPr>
          <w:rFonts w:cstheme="minorHAnsi"/>
        </w:rPr>
        <w:t xml:space="preserve">Table </w:t>
      </w:r>
      <w:r w:rsidR="00D63EAC">
        <w:rPr>
          <w:rFonts w:cstheme="minorHAnsi"/>
          <w:noProof/>
        </w:rPr>
        <w:t>10</w:t>
      </w:r>
      <w:r w:rsidR="001870A1">
        <w:rPr>
          <w:rFonts w:cstheme="minorHAnsi"/>
        </w:rPr>
        <w:fldChar w:fldCharType="end"/>
      </w:r>
      <w:r w:rsidRPr="00F83D76">
        <w:rPr>
          <w:rFonts w:cstheme="minorHAnsi"/>
        </w:rPr>
        <w:t xml:space="preserve"> lists the factors and a short description of the source of each factor’s distribution of possible values. A more detailed description of the factors, the methods used for translation to </w:t>
      </w:r>
      <w:proofErr w:type="spellStart"/>
      <w:r w:rsidRPr="00F83D76">
        <w:rPr>
          <w:rFonts w:cstheme="minorHAnsi"/>
        </w:rPr>
        <w:t>eQUEST</w:t>
      </w:r>
      <w:proofErr w:type="spellEnd"/>
      <w:r w:rsidRPr="00F83D76">
        <w:rPr>
          <w:rFonts w:cstheme="minorHAnsi"/>
        </w:rPr>
        <w:t xml:space="preserve"> inputs to reflect the estimation methods in </w:t>
      </w:r>
      <w:r w:rsidRPr="00F83D76">
        <w:rPr>
          <w:rFonts w:cstheme="minorHAnsi"/>
        </w:rPr>
        <w:fldChar w:fldCharType="begin"/>
      </w:r>
      <w:r w:rsidRPr="00F83D76">
        <w:rPr>
          <w:rFonts w:cstheme="minorHAnsi"/>
        </w:rPr>
        <w:instrText xml:space="preserve"> REF _Ref304275869 \h  \* MERGEFORMAT </w:instrText>
      </w:r>
      <w:r w:rsidRPr="00F83D76">
        <w:rPr>
          <w:rFonts w:cstheme="minorHAnsi"/>
        </w:rPr>
      </w:r>
      <w:r w:rsidRPr="00F83D76">
        <w:rPr>
          <w:rFonts w:cstheme="minorHAnsi"/>
        </w:rPr>
        <w:fldChar w:fldCharType="separate"/>
      </w:r>
      <w:r w:rsidRPr="00F83D76">
        <w:rPr>
          <w:rFonts w:cstheme="minorHAnsi"/>
        </w:rPr>
        <w:t>Table 7</w:t>
      </w:r>
      <w:r w:rsidRPr="00F83D76">
        <w:rPr>
          <w:rFonts w:cstheme="minorHAnsi"/>
        </w:rPr>
        <w:fldChar w:fldCharType="end"/>
      </w:r>
      <w:r w:rsidRPr="00F83D76">
        <w:rPr>
          <w:rFonts w:cstheme="minorHAnsi"/>
        </w:rPr>
        <w:t xml:space="preserve">, and the development of the base case and quality maintenance case distributions for each factor can be found in </w:t>
      </w:r>
      <w:r w:rsidR="00D044C6">
        <w:rPr>
          <w:rFonts w:cstheme="minorHAnsi"/>
        </w:rPr>
        <w:t>“</w:t>
      </w:r>
      <w:r w:rsidR="00D044C6" w:rsidRPr="00D044C6">
        <w:rPr>
          <w:rFonts w:cstheme="minorHAnsi"/>
          <w:i/>
        </w:rPr>
        <w:t>Expected Values Analysis.docx</w:t>
      </w:r>
      <w:r w:rsidRPr="00F83D76">
        <w:rPr>
          <w:rFonts w:cstheme="minorHAnsi"/>
        </w:rPr>
        <w:t>.</w:t>
      </w:r>
      <w:r w:rsidR="00D044C6">
        <w:rPr>
          <w:rFonts w:cstheme="minorHAnsi"/>
        </w:rPr>
        <w:t>”</w:t>
      </w:r>
    </w:p>
    <w:p w:rsidR="00F83D76" w:rsidRPr="00F83D76" w:rsidRDefault="00F83D76" w:rsidP="00F83D76">
      <w:pPr>
        <w:rPr>
          <w:rFonts w:cstheme="minorHAnsi"/>
        </w:rPr>
      </w:pPr>
      <w:bookmarkStart w:id="24" w:name="_Ref303954230"/>
      <w:bookmarkStart w:id="25" w:name="_Ref300317768"/>
    </w:p>
    <w:p w:rsidR="00F83D76" w:rsidRPr="00F83D76" w:rsidRDefault="001870A1" w:rsidP="00F56AA7">
      <w:pPr>
        <w:pStyle w:val="Caption"/>
        <w:keepNext/>
        <w:jc w:val="center"/>
        <w:rPr>
          <w:rFonts w:cstheme="minorHAnsi"/>
        </w:rPr>
      </w:pPr>
      <w:bookmarkStart w:id="26" w:name="_Ref378256280"/>
      <w:bookmarkEnd w:id="24"/>
      <w:r w:rsidRPr="00B93174">
        <w:rPr>
          <w:rFonts w:cstheme="minorHAnsi"/>
          <w:szCs w:val="24"/>
        </w:rPr>
        <w:lastRenderedPageBreak/>
        <w:t xml:space="preserve">Table </w:t>
      </w:r>
      <w:r w:rsidRPr="00B93174">
        <w:rPr>
          <w:rFonts w:cstheme="minorHAnsi"/>
          <w:szCs w:val="24"/>
        </w:rPr>
        <w:fldChar w:fldCharType="begin"/>
      </w:r>
      <w:r w:rsidRPr="00B93174">
        <w:rPr>
          <w:rFonts w:cstheme="minorHAnsi"/>
          <w:szCs w:val="24"/>
        </w:rPr>
        <w:instrText xml:space="preserve"> SEQ Table \* ARABIC </w:instrText>
      </w:r>
      <w:r w:rsidRPr="00B93174">
        <w:rPr>
          <w:rFonts w:cstheme="minorHAnsi"/>
          <w:szCs w:val="24"/>
        </w:rPr>
        <w:fldChar w:fldCharType="separate"/>
      </w:r>
      <w:r w:rsidR="00D63EAC">
        <w:rPr>
          <w:rFonts w:cstheme="minorHAnsi"/>
          <w:noProof/>
          <w:szCs w:val="24"/>
        </w:rPr>
        <w:t>10</w:t>
      </w:r>
      <w:r w:rsidRPr="00B93174">
        <w:rPr>
          <w:rFonts w:cstheme="minorHAnsi"/>
          <w:szCs w:val="24"/>
        </w:rPr>
        <w:fldChar w:fldCharType="end"/>
      </w:r>
      <w:bookmarkEnd w:id="26"/>
      <w:r w:rsidRPr="00F83D76">
        <w:rPr>
          <w:rFonts w:cstheme="minorHAnsi"/>
        </w:rPr>
        <w:t xml:space="preserve"> </w:t>
      </w:r>
      <w:r w:rsidR="00F83D76" w:rsidRPr="00F83D76">
        <w:rPr>
          <w:rFonts w:cstheme="minorHAnsi"/>
        </w:rPr>
        <w:t xml:space="preserve"> Factors </w:t>
      </w:r>
      <w:bookmarkEnd w:id="25"/>
      <w:r w:rsidR="00F83D76" w:rsidRPr="00F83D76">
        <w:rPr>
          <w:rFonts w:cstheme="minorHAnsi"/>
        </w:rPr>
        <w:t>Affecting Energy Usage and Methods of Estimating Distribution of Factors</w:t>
      </w:r>
    </w:p>
    <w:tbl>
      <w:tblPr>
        <w:tblW w:w="5000" w:type="pct"/>
        <w:jc w:val="center"/>
        <w:tblBorders>
          <w:insideH w:val="single" w:sz="18" w:space="0" w:color="FFFFFF"/>
          <w:insideV w:val="single" w:sz="18" w:space="0" w:color="FFFFFF"/>
        </w:tblBorders>
        <w:tblLook w:val="0000" w:firstRow="0" w:lastRow="0" w:firstColumn="0" w:lastColumn="0" w:noHBand="0" w:noVBand="0"/>
      </w:tblPr>
      <w:tblGrid>
        <w:gridCol w:w="1596"/>
        <w:gridCol w:w="1685"/>
        <w:gridCol w:w="6295"/>
      </w:tblGrid>
      <w:tr w:rsidR="00F83D76" w:rsidRPr="00F83D76" w:rsidTr="00B16200">
        <w:trPr>
          <w:trHeight w:val="321"/>
          <w:jc w:val="center"/>
        </w:trPr>
        <w:tc>
          <w:tcPr>
            <w:tcW w:w="833" w:type="pct"/>
            <w:shd w:val="pct5" w:color="000000" w:fill="FFFFFF"/>
            <w:vAlign w:val="center"/>
          </w:tcPr>
          <w:p w:rsidR="00F83D76" w:rsidRPr="00F83D76" w:rsidRDefault="00F83D76" w:rsidP="00F56AA7">
            <w:pPr>
              <w:keepNext/>
              <w:rPr>
                <w:rFonts w:cstheme="minorHAnsi"/>
                <w:b/>
                <w:sz w:val="20"/>
                <w:szCs w:val="20"/>
              </w:rPr>
            </w:pPr>
            <w:r w:rsidRPr="00F83D76">
              <w:rPr>
                <w:rFonts w:cstheme="minorHAnsi"/>
                <w:b/>
                <w:sz w:val="20"/>
                <w:szCs w:val="20"/>
              </w:rPr>
              <w:t>Type</w:t>
            </w:r>
          </w:p>
        </w:tc>
        <w:tc>
          <w:tcPr>
            <w:tcW w:w="880" w:type="pct"/>
            <w:shd w:val="pct5" w:color="000000" w:fill="FFFFFF"/>
            <w:vAlign w:val="center"/>
          </w:tcPr>
          <w:p w:rsidR="00F83D76" w:rsidRPr="00F83D76" w:rsidRDefault="00F83D76" w:rsidP="00F56AA7">
            <w:pPr>
              <w:keepNext/>
              <w:rPr>
                <w:rFonts w:cstheme="minorHAnsi"/>
                <w:b/>
                <w:sz w:val="20"/>
                <w:szCs w:val="20"/>
              </w:rPr>
            </w:pPr>
            <w:r w:rsidRPr="00F83D76">
              <w:rPr>
                <w:rFonts w:cstheme="minorHAnsi"/>
                <w:b/>
                <w:sz w:val="20"/>
                <w:szCs w:val="20"/>
              </w:rPr>
              <w:t>Unit</w:t>
            </w:r>
          </w:p>
        </w:tc>
        <w:tc>
          <w:tcPr>
            <w:tcW w:w="3287" w:type="pct"/>
            <w:shd w:val="pct5" w:color="000000" w:fill="FFFFFF"/>
            <w:vAlign w:val="center"/>
          </w:tcPr>
          <w:p w:rsidR="00F83D76" w:rsidRPr="00F83D76" w:rsidRDefault="00F83D76" w:rsidP="00F56AA7">
            <w:pPr>
              <w:keepNext/>
              <w:rPr>
                <w:rFonts w:cstheme="minorHAnsi"/>
                <w:b/>
                <w:sz w:val="20"/>
                <w:szCs w:val="20"/>
              </w:rPr>
            </w:pPr>
            <w:r w:rsidRPr="00F83D76">
              <w:rPr>
                <w:rFonts w:cstheme="minorHAnsi"/>
                <w:b/>
                <w:sz w:val="20"/>
                <w:szCs w:val="20"/>
              </w:rPr>
              <w:t>Method/Source for Estimating Distributions</w:t>
            </w:r>
          </w:p>
        </w:tc>
      </w:tr>
      <w:tr w:rsidR="00F83D76" w:rsidRPr="00F83D76" w:rsidTr="00B16200">
        <w:trPr>
          <w:trHeight w:val="629"/>
          <w:jc w:val="center"/>
        </w:trPr>
        <w:tc>
          <w:tcPr>
            <w:tcW w:w="833" w:type="pct"/>
            <w:shd w:val="pct20"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Refrigeration Impact Factor (RIF)</w:t>
            </w:r>
          </w:p>
        </w:tc>
        <w:tc>
          <w:tcPr>
            <w:tcW w:w="880" w:type="pct"/>
            <w:shd w:val="pct20"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 energy impact</w:t>
            </w:r>
          </w:p>
        </w:tc>
        <w:tc>
          <w:tcPr>
            <w:tcW w:w="3287" w:type="pct"/>
            <w:shd w:val="pct20"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 xml:space="preserve">Robert </w:t>
            </w:r>
            <w:proofErr w:type="spellStart"/>
            <w:r w:rsidRPr="00F83D76">
              <w:rPr>
                <w:rFonts w:cstheme="minorHAnsi"/>
                <w:sz w:val="20"/>
                <w:szCs w:val="20"/>
              </w:rPr>
              <w:t>Mowris</w:t>
            </w:r>
            <w:proofErr w:type="spellEnd"/>
            <w:r w:rsidRPr="00F83D76">
              <w:rPr>
                <w:rFonts w:cstheme="minorHAnsi"/>
                <w:sz w:val="20"/>
                <w:szCs w:val="20"/>
              </w:rPr>
              <w:t xml:space="preserve"> data set </w:t>
            </w:r>
            <w:r w:rsidR="00E36963">
              <w:rPr>
                <w:rFonts w:cstheme="minorHAnsi"/>
                <w:sz w:val="20"/>
                <w:szCs w:val="20"/>
              </w:rPr>
              <w:t>[12</w:t>
            </w:r>
            <w:r w:rsidRPr="00F83D76">
              <w:rPr>
                <w:rFonts w:cstheme="minorHAnsi"/>
                <w:sz w:val="20"/>
                <w:szCs w:val="20"/>
              </w:rPr>
              <w:t>] analysis. RIF is the factor representing the % energy impact resulting from airflow and refrigeration corrections in a sample of 56 residential units. RIF accounts for both airflow and refrigeration corrections and interaction effects between the two.</w:t>
            </w:r>
          </w:p>
        </w:tc>
      </w:tr>
      <w:tr w:rsidR="00F83D76" w:rsidRPr="00F83D76" w:rsidTr="00B16200">
        <w:trPr>
          <w:trHeight w:val="629"/>
          <w:jc w:val="center"/>
        </w:trPr>
        <w:tc>
          <w:tcPr>
            <w:tcW w:w="833" w:type="pct"/>
            <w:shd w:val="pct5"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Duct Leakage</w:t>
            </w:r>
          </w:p>
        </w:tc>
        <w:tc>
          <w:tcPr>
            <w:tcW w:w="880" w:type="pct"/>
            <w:shd w:val="pct5"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 of Airflow</w:t>
            </w:r>
          </w:p>
        </w:tc>
        <w:tc>
          <w:tcPr>
            <w:tcW w:w="3287" w:type="pct"/>
            <w:shd w:val="pct5"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 xml:space="preserve">Data set from Verified field studies </w:t>
            </w:r>
            <w:r w:rsidR="00E36963">
              <w:rPr>
                <w:rFonts w:cstheme="minorHAnsi"/>
                <w:sz w:val="20"/>
                <w:szCs w:val="20"/>
              </w:rPr>
              <w:t>[13</w:t>
            </w:r>
            <w:r w:rsidRPr="00F83D76">
              <w:rPr>
                <w:rFonts w:cstheme="minorHAnsi"/>
                <w:sz w:val="20"/>
                <w:szCs w:val="20"/>
              </w:rPr>
              <w:t xml:space="preserve">], over 6,500 data points </w:t>
            </w:r>
          </w:p>
        </w:tc>
      </w:tr>
      <w:tr w:rsidR="00F83D76" w:rsidRPr="00F83D76" w:rsidTr="00B16200">
        <w:trPr>
          <w:trHeight w:val="629"/>
          <w:jc w:val="center"/>
        </w:trPr>
        <w:tc>
          <w:tcPr>
            <w:tcW w:w="833" w:type="pct"/>
            <w:shd w:val="pct20"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Duct UA</w:t>
            </w:r>
          </w:p>
        </w:tc>
        <w:tc>
          <w:tcPr>
            <w:tcW w:w="880" w:type="pct"/>
            <w:shd w:val="pct20"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Btu/(</w:t>
            </w:r>
            <w:proofErr w:type="spellStart"/>
            <w:r w:rsidRPr="00F83D76">
              <w:rPr>
                <w:rFonts w:cstheme="minorHAnsi"/>
                <w:sz w:val="20"/>
                <w:szCs w:val="20"/>
              </w:rPr>
              <w:t>hr</w:t>
            </w:r>
            <w:proofErr w:type="spellEnd"/>
            <w:r w:rsidRPr="00F83D76">
              <w:rPr>
                <w:rFonts w:cstheme="minorHAnsi"/>
                <w:sz w:val="20"/>
                <w:szCs w:val="20"/>
              </w:rPr>
              <w:t xml:space="preserve"> ° F)</w:t>
            </w:r>
          </w:p>
        </w:tc>
        <w:tc>
          <w:tcPr>
            <w:tcW w:w="3287" w:type="pct"/>
            <w:shd w:val="pct20" w:color="000000" w:fill="FFFFFF"/>
            <w:vAlign w:val="center"/>
          </w:tcPr>
          <w:p w:rsidR="00F83D76" w:rsidRPr="00F83D76" w:rsidRDefault="00F83D76" w:rsidP="00E36963">
            <w:pPr>
              <w:keepNext/>
              <w:rPr>
                <w:rFonts w:cstheme="minorHAnsi"/>
                <w:sz w:val="20"/>
                <w:szCs w:val="20"/>
              </w:rPr>
            </w:pPr>
            <w:r w:rsidRPr="00F83D76">
              <w:rPr>
                <w:rFonts w:cstheme="minorHAnsi"/>
                <w:sz w:val="20"/>
                <w:szCs w:val="20"/>
              </w:rPr>
              <w:t>DEER prototypes for area [</w:t>
            </w:r>
            <w:r w:rsidR="00E36963">
              <w:rPr>
                <w:rFonts w:cstheme="minorHAnsi"/>
                <w:sz w:val="20"/>
                <w:szCs w:val="20"/>
              </w:rPr>
              <w:t>4</w:t>
            </w:r>
            <w:r w:rsidRPr="00F83D76">
              <w:rPr>
                <w:rFonts w:cstheme="minorHAnsi"/>
                <w:sz w:val="20"/>
                <w:szCs w:val="20"/>
              </w:rPr>
              <w:t>]; code and assumed levels of degradation for U-values</w:t>
            </w:r>
          </w:p>
        </w:tc>
      </w:tr>
      <w:tr w:rsidR="00F83D76" w:rsidRPr="00F83D76" w:rsidTr="00B16200">
        <w:trPr>
          <w:trHeight w:val="535"/>
          <w:jc w:val="center"/>
        </w:trPr>
        <w:tc>
          <w:tcPr>
            <w:tcW w:w="833" w:type="pct"/>
            <w:shd w:val="pct5" w:color="000000" w:fill="FFFFFF"/>
            <w:vAlign w:val="center"/>
          </w:tcPr>
          <w:p w:rsidR="00F83D76" w:rsidRPr="00F83D76" w:rsidRDefault="00F83D76" w:rsidP="00F56AA7">
            <w:pPr>
              <w:keepNext/>
              <w:rPr>
                <w:rFonts w:cstheme="minorHAnsi"/>
                <w:sz w:val="20"/>
                <w:szCs w:val="20"/>
              </w:rPr>
            </w:pPr>
            <w:proofErr w:type="spellStart"/>
            <w:r w:rsidRPr="00F83D76">
              <w:rPr>
                <w:rFonts w:cstheme="minorHAnsi"/>
                <w:sz w:val="20"/>
                <w:szCs w:val="20"/>
              </w:rPr>
              <w:t>Tstat</w:t>
            </w:r>
            <w:proofErr w:type="spellEnd"/>
            <w:r w:rsidRPr="00F83D76">
              <w:rPr>
                <w:rFonts w:cstheme="minorHAnsi"/>
                <w:sz w:val="20"/>
                <w:szCs w:val="20"/>
              </w:rPr>
              <w:t xml:space="preserve"> offset</w:t>
            </w:r>
          </w:p>
        </w:tc>
        <w:tc>
          <w:tcPr>
            <w:tcW w:w="880" w:type="pct"/>
            <w:shd w:val="pct5"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 F</w:t>
            </w:r>
          </w:p>
        </w:tc>
        <w:tc>
          <w:tcPr>
            <w:tcW w:w="3287" w:type="pct"/>
            <w:shd w:val="pct5"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 xml:space="preserve">RASS data transformed to 24 </w:t>
            </w:r>
            <w:proofErr w:type="spellStart"/>
            <w:r w:rsidRPr="00F83D76">
              <w:rPr>
                <w:rFonts w:cstheme="minorHAnsi"/>
                <w:sz w:val="20"/>
                <w:szCs w:val="20"/>
              </w:rPr>
              <w:t>hr</w:t>
            </w:r>
            <w:proofErr w:type="spellEnd"/>
            <w:r w:rsidRPr="00F83D76">
              <w:rPr>
                <w:rFonts w:cstheme="minorHAnsi"/>
                <w:sz w:val="20"/>
                <w:szCs w:val="20"/>
              </w:rPr>
              <w:t xml:space="preserve"> average </w:t>
            </w:r>
            <w:proofErr w:type="spellStart"/>
            <w:r w:rsidRPr="00F83D76">
              <w:rPr>
                <w:rFonts w:cstheme="minorHAnsi"/>
                <w:sz w:val="20"/>
                <w:szCs w:val="20"/>
              </w:rPr>
              <w:t>setpoint</w:t>
            </w:r>
            <w:proofErr w:type="spellEnd"/>
            <w:r w:rsidRPr="00F83D76">
              <w:rPr>
                <w:rFonts w:cstheme="minorHAnsi"/>
                <w:sz w:val="20"/>
                <w:szCs w:val="20"/>
              </w:rPr>
              <w:t xml:space="preserve"> </w:t>
            </w:r>
            <w:r w:rsidR="00E36963">
              <w:rPr>
                <w:rFonts w:cstheme="minorHAnsi"/>
                <w:sz w:val="20"/>
                <w:szCs w:val="20"/>
              </w:rPr>
              <w:t>[14</w:t>
            </w:r>
            <w:r w:rsidRPr="00F83D76">
              <w:rPr>
                <w:rFonts w:cstheme="minorHAnsi"/>
                <w:sz w:val="20"/>
                <w:szCs w:val="20"/>
              </w:rPr>
              <w:t>]</w:t>
            </w:r>
          </w:p>
        </w:tc>
      </w:tr>
      <w:tr w:rsidR="00F83D76" w:rsidRPr="00F83D76" w:rsidTr="00B16200">
        <w:trPr>
          <w:trHeight w:val="707"/>
          <w:jc w:val="center"/>
        </w:trPr>
        <w:tc>
          <w:tcPr>
            <w:tcW w:w="833" w:type="pct"/>
            <w:shd w:val="pct20"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Nominal SEER</w:t>
            </w:r>
          </w:p>
        </w:tc>
        <w:tc>
          <w:tcPr>
            <w:tcW w:w="880" w:type="pct"/>
            <w:shd w:val="pct20"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Btu/(Watt-</w:t>
            </w:r>
            <w:proofErr w:type="spellStart"/>
            <w:r w:rsidRPr="00F83D76">
              <w:rPr>
                <w:rFonts w:cstheme="minorHAnsi"/>
                <w:sz w:val="20"/>
                <w:szCs w:val="20"/>
              </w:rPr>
              <w:t>hr</w:t>
            </w:r>
            <w:proofErr w:type="spellEnd"/>
            <w:r w:rsidRPr="00F83D76">
              <w:rPr>
                <w:rFonts w:cstheme="minorHAnsi"/>
                <w:sz w:val="20"/>
                <w:szCs w:val="20"/>
              </w:rPr>
              <w:t>)</w:t>
            </w:r>
          </w:p>
        </w:tc>
        <w:tc>
          <w:tcPr>
            <w:tcW w:w="3287" w:type="pct"/>
            <w:shd w:val="pct20"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 xml:space="preserve">DEER values weighted by vintage </w:t>
            </w:r>
            <w:r w:rsidR="00E36963">
              <w:rPr>
                <w:rFonts w:cstheme="minorHAnsi"/>
                <w:sz w:val="20"/>
                <w:szCs w:val="20"/>
              </w:rPr>
              <w:t>[16</w:t>
            </w:r>
            <w:r w:rsidRPr="00F83D76">
              <w:rPr>
                <w:rFonts w:cstheme="minorHAnsi"/>
                <w:sz w:val="20"/>
                <w:szCs w:val="20"/>
              </w:rPr>
              <w:t>]</w:t>
            </w:r>
          </w:p>
        </w:tc>
      </w:tr>
      <w:tr w:rsidR="00F83D76" w:rsidRPr="00F83D76" w:rsidTr="00B16200">
        <w:trPr>
          <w:trHeight w:val="629"/>
          <w:jc w:val="center"/>
        </w:trPr>
        <w:tc>
          <w:tcPr>
            <w:tcW w:w="833" w:type="pct"/>
            <w:shd w:val="pct5"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AFUE</w:t>
            </w:r>
          </w:p>
        </w:tc>
        <w:tc>
          <w:tcPr>
            <w:tcW w:w="880" w:type="pct"/>
            <w:shd w:val="pct5"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 Efficiency</w:t>
            </w:r>
          </w:p>
        </w:tc>
        <w:tc>
          <w:tcPr>
            <w:tcW w:w="3287" w:type="pct"/>
            <w:shd w:val="pct5"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Average Value provided by SDG&amp;E from program data, assumed distribution</w:t>
            </w:r>
          </w:p>
        </w:tc>
      </w:tr>
      <w:tr w:rsidR="00F83D76" w:rsidRPr="00F83D76" w:rsidTr="00B16200">
        <w:trPr>
          <w:trHeight w:val="805"/>
          <w:jc w:val="center"/>
        </w:trPr>
        <w:tc>
          <w:tcPr>
            <w:tcW w:w="833" w:type="pct"/>
            <w:shd w:val="pct20"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Shell UA</w:t>
            </w:r>
          </w:p>
        </w:tc>
        <w:tc>
          <w:tcPr>
            <w:tcW w:w="880" w:type="pct"/>
            <w:shd w:val="pct20"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Btu/(</w:t>
            </w:r>
            <w:proofErr w:type="spellStart"/>
            <w:r w:rsidRPr="00F83D76">
              <w:rPr>
                <w:rFonts w:cstheme="minorHAnsi"/>
                <w:sz w:val="20"/>
                <w:szCs w:val="20"/>
              </w:rPr>
              <w:t>hr</w:t>
            </w:r>
            <w:proofErr w:type="spellEnd"/>
            <w:r w:rsidRPr="00F83D76">
              <w:rPr>
                <w:rFonts w:cstheme="minorHAnsi"/>
                <w:sz w:val="20"/>
                <w:szCs w:val="20"/>
              </w:rPr>
              <w:t xml:space="preserve"> ° F)</w:t>
            </w:r>
          </w:p>
        </w:tc>
        <w:tc>
          <w:tcPr>
            <w:tcW w:w="3287" w:type="pct"/>
            <w:shd w:val="pct20" w:color="000000" w:fill="FFFFFF"/>
            <w:vAlign w:val="center"/>
          </w:tcPr>
          <w:p w:rsidR="00F83D76" w:rsidRPr="00F83D76" w:rsidRDefault="00F83D76" w:rsidP="00F56AA7">
            <w:pPr>
              <w:keepNext/>
              <w:rPr>
                <w:rFonts w:cstheme="minorHAnsi"/>
                <w:sz w:val="20"/>
                <w:szCs w:val="20"/>
              </w:rPr>
            </w:pPr>
            <w:r w:rsidRPr="00F83D76">
              <w:rPr>
                <w:rFonts w:cstheme="minorHAnsi"/>
                <w:sz w:val="20"/>
                <w:szCs w:val="20"/>
              </w:rPr>
              <w:t xml:space="preserve">Wall/window/roof areas from prototype model; U-values from DEER </w:t>
            </w:r>
            <w:r w:rsidR="00E36963">
              <w:rPr>
                <w:rFonts w:cstheme="minorHAnsi"/>
                <w:sz w:val="20"/>
                <w:szCs w:val="20"/>
              </w:rPr>
              <w:t>[15</w:t>
            </w:r>
            <w:r w:rsidRPr="00F83D76">
              <w:rPr>
                <w:rFonts w:cstheme="minorHAnsi"/>
                <w:sz w:val="20"/>
                <w:szCs w:val="20"/>
              </w:rPr>
              <w:t xml:space="preserve">] – change for each climate zone and vintage; includes infiltration </w:t>
            </w:r>
          </w:p>
        </w:tc>
      </w:tr>
    </w:tbl>
    <w:p w:rsidR="00F83D76" w:rsidRDefault="00F83D76" w:rsidP="004E73DA">
      <w:pPr>
        <w:rPr>
          <w:rFonts w:cstheme="minorHAnsi"/>
        </w:rPr>
      </w:pPr>
    </w:p>
    <w:p w:rsidR="004E73DA" w:rsidRDefault="004E73DA" w:rsidP="004E73DA">
      <w:pPr>
        <w:rPr>
          <w:rFonts w:cstheme="minorHAnsi"/>
        </w:rPr>
      </w:pPr>
      <w:r w:rsidRPr="004E73DA">
        <w:rPr>
          <w:rFonts w:cstheme="minorHAnsi"/>
        </w:rPr>
        <w:t xml:space="preserve">In order to determine the expected savings that would result from upgrading a blower motor to a brushless direct current motor after quality maintenance has been performed, 7 </w:t>
      </w:r>
      <w:r>
        <w:rPr>
          <w:rFonts w:cstheme="minorHAnsi"/>
        </w:rPr>
        <w:t xml:space="preserve">quality maintenance </w:t>
      </w:r>
      <w:r w:rsidRPr="004E73DA">
        <w:rPr>
          <w:rFonts w:cstheme="minorHAnsi"/>
        </w:rPr>
        <w:t xml:space="preserve">factors resulting in the expected QM kWh, kW, and therms for the one and two story homes in each climate zone were derived from the expected value analysis. DEER single family home prototypes were then modified to reflect the expected value of the factors and the prototypes were simulated in </w:t>
      </w:r>
      <w:proofErr w:type="spellStart"/>
      <w:r w:rsidRPr="004E73DA">
        <w:rPr>
          <w:rFonts w:cstheme="minorHAnsi"/>
        </w:rPr>
        <w:t>eQUEST</w:t>
      </w:r>
      <w:proofErr w:type="spellEnd"/>
      <w:r w:rsidRPr="004E73DA">
        <w:rPr>
          <w:rFonts w:cstheme="minorHAnsi"/>
        </w:rPr>
        <w:t xml:space="preserve">. Conversion of factors to </w:t>
      </w:r>
      <w:proofErr w:type="spellStart"/>
      <w:r w:rsidRPr="004E73DA">
        <w:rPr>
          <w:rFonts w:cstheme="minorHAnsi"/>
        </w:rPr>
        <w:t>eQUEST</w:t>
      </w:r>
      <w:proofErr w:type="spellEnd"/>
      <w:r w:rsidRPr="004E73DA">
        <w:rPr>
          <w:rFonts w:cstheme="minorHAnsi"/>
        </w:rPr>
        <w:t xml:space="preserve"> inputs followed the same methodologies that were used for QM. The process of converting the factors to </w:t>
      </w:r>
      <w:proofErr w:type="spellStart"/>
      <w:r w:rsidRPr="004E73DA">
        <w:rPr>
          <w:rFonts w:cstheme="minorHAnsi"/>
        </w:rPr>
        <w:t>eQUEST</w:t>
      </w:r>
      <w:proofErr w:type="spellEnd"/>
      <w:r w:rsidRPr="004E73DA">
        <w:rPr>
          <w:rFonts w:cstheme="minorHAnsi"/>
        </w:rPr>
        <w:t xml:space="preserve"> inputs and performing the baseline and retrofit case runs is detailed in </w:t>
      </w:r>
      <w:r w:rsidR="00D044C6">
        <w:rPr>
          <w:rFonts w:cstheme="minorHAnsi"/>
        </w:rPr>
        <w:t>“</w:t>
      </w:r>
      <w:r w:rsidR="00D044C6" w:rsidRPr="00D044C6">
        <w:rPr>
          <w:rFonts w:cstheme="minorHAnsi"/>
          <w:i/>
        </w:rPr>
        <w:t>Blower Motor Retrofit.docx</w:t>
      </w:r>
      <w:r w:rsidR="00D044C6">
        <w:rPr>
          <w:rFonts w:cstheme="minorHAnsi"/>
        </w:rPr>
        <w:t>”</w:t>
      </w:r>
      <w:r w:rsidRPr="004E73DA">
        <w:rPr>
          <w:rFonts w:cstheme="minorHAnsi"/>
        </w:rPr>
        <w:t>.</w:t>
      </w:r>
    </w:p>
    <w:p w:rsidR="001870A1" w:rsidRDefault="001870A1" w:rsidP="004E73DA">
      <w:pPr>
        <w:rPr>
          <w:rFonts w:cstheme="minorHAnsi"/>
        </w:rPr>
      </w:pPr>
    </w:p>
    <w:p w:rsidR="001870A1" w:rsidRPr="001870A1" w:rsidRDefault="001870A1" w:rsidP="001870A1">
      <w:pPr>
        <w:rPr>
          <w:rFonts w:cstheme="minorHAnsi"/>
        </w:rPr>
      </w:pPr>
      <w:r w:rsidRPr="001870A1">
        <w:rPr>
          <w:rFonts w:cstheme="minorHAnsi"/>
        </w:rPr>
        <w:t xml:space="preserve">With the 7 factors defined, the next step was to determine the impact that the full range of those seven factors could have on energy consumption and demand. In order to represent the full range of possibilities a design of experiment approach was used to select combinations of the highest and lowest values for each factor that are likely to be encountered in the population of homes. By using the highest and lowest level of each factor the full possible effect of the factor is represented in the response. </w:t>
      </w:r>
    </w:p>
    <w:p w:rsidR="001870A1" w:rsidRPr="001870A1" w:rsidRDefault="001870A1" w:rsidP="001870A1">
      <w:pPr>
        <w:rPr>
          <w:rFonts w:cstheme="minorHAnsi"/>
        </w:rPr>
      </w:pPr>
    </w:p>
    <w:p w:rsidR="001870A1" w:rsidRPr="004E73DA" w:rsidRDefault="001870A1" w:rsidP="004E73DA">
      <w:pPr>
        <w:rPr>
          <w:rFonts w:cstheme="minorHAnsi"/>
        </w:rPr>
      </w:pPr>
      <w:r w:rsidRPr="001870A1">
        <w:rPr>
          <w:rFonts w:cstheme="minorHAnsi"/>
        </w:rPr>
        <w:t xml:space="preserve">Starting with DEER single family home prototypes developed in </w:t>
      </w:r>
      <w:proofErr w:type="spellStart"/>
      <w:r w:rsidRPr="001870A1">
        <w:rPr>
          <w:rFonts w:cstheme="minorHAnsi"/>
        </w:rPr>
        <w:t>eQUEST</w:t>
      </w:r>
      <w:proofErr w:type="spellEnd"/>
      <w:r w:rsidRPr="001870A1">
        <w:rPr>
          <w:rFonts w:cstheme="minorHAnsi"/>
        </w:rPr>
        <w:t xml:space="preserve">, 68 runs with the selected combinations of high and low factors were run for both one and two story homes in each of the SDG&amp;E climate zones. </w:t>
      </w:r>
    </w:p>
    <w:p w:rsidR="004E73DA" w:rsidRPr="004E73DA" w:rsidRDefault="004E73DA" w:rsidP="004E73DA">
      <w:pPr>
        <w:rPr>
          <w:rFonts w:cstheme="minorHAnsi"/>
        </w:rPr>
      </w:pPr>
    </w:p>
    <w:p w:rsidR="004E73DA" w:rsidRPr="004E73DA" w:rsidRDefault="004E73DA" w:rsidP="004E73DA">
      <w:pPr>
        <w:rPr>
          <w:rFonts w:cstheme="minorHAnsi"/>
        </w:rPr>
      </w:pPr>
      <w:r w:rsidRPr="004E73DA">
        <w:rPr>
          <w:rFonts w:cstheme="minorHAnsi"/>
        </w:rPr>
        <w:lastRenderedPageBreak/>
        <w:t xml:space="preserve">Originally the intention was to use the prototypes representing the QM case as the base case for the blower motor upgrade, however it was discovered that the motor power (expressed in Watts/cfm at 1” of water column) used in the DEER prototypes is far lower than the power for motors typically found in residential HVAC units. The DEER assumption for blower motor power is 0.365 W/cfm at 1” of water column. [3] A PIER report, “Characteristics and Opportunities for New California Homes” </w:t>
      </w:r>
      <w:r w:rsidR="00E36963">
        <w:rPr>
          <w:rFonts w:cstheme="minorHAnsi"/>
        </w:rPr>
        <w:t>[18</w:t>
      </w:r>
      <w:r w:rsidRPr="004E73DA">
        <w:rPr>
          <w:rFonts w:cstheme="minorHAnsi"/>
        </w:rPr>
        <w:t xml:space="preserve">], determined the average blower motor power for 45 HVAC systems with PSC motors to be 0.65 W/cfm. Two other studies conducted by </w:t>
      </w:r>
      <w:proofErr w:type="spellStart"/>
      <w:r w:rsidRPr="004E73DA">
        <w:rPr>
          <w:rFonts w:cstheme="minorHAnsi"/>
        </w:rPr>
        <w:t>Pigg</w:t>
      </w:r>
      <w:proofErr w:type="spellEnd"/>
      <w:r w:rsidRPr="004E73DA">
        <w:rPr>
          <w:rFonts w:cstheme="minorHAnsi"/>
        </w:rPr>
        <w:t xml:space="preserve"> at the Wisconsin Energy Center </w:t>
      </w:r>
      <w:r w:rsidR="00E36963">
        <w:rPr>
          <w:rFonts w:cstheme="minorHAnsi"/>
        </w:rPr>
        <w:t>[17</w:t>
      </w:r>
      <w:r w:rsidRPr="004E73DA">
        <w:rPr>
          <w:rFonts w:cstheme="minorHAnsi"/>
        </w:rPr>
        <w:t xml:space="preserve">] found that PSC motors in residential supply fan applications use 0.517 to 0.528 W/cfm and that electronically commutated motors use 0.320 to 0.341 W/cfm. Based on these studies it was determined that the QM case would be used to represent the system after the motor retrofit was performed with a blower motor power of 0.365 W/cfm at 1” of water column, and a blower motor power of 0.65 W/cfm at 1” of water column would be modeled to represent the base case for the blower motor retrofit. None of the 7 factors were changed from the base case to the retrofit case, just the motor power. </w:t>
      </w:r>
    </w:p>
    <w:p w:rsidR="004E73DA" w:rsidRPr="004E73DA" w:rsidRDefault="004E73DA" w:rsidP="004E73DA">
      <w:pPr>
        <w:rPr>
          <w:rFonts w:cstheme="minorHAnsi"/>
        </w:rPr>
      </w:pPr>
    </w:p>
    <w:p w:rsidR="004E73DA" w:rsidRPr="004E73DA" w:rsidRDefault="004E73DA" w:rsidP="004E73DA">
      <w:pPr>
        <w:rPr>
          <w:rFonts w:cstheme="minorHAnsi"/>
        </w:rPr>
      </w:pPr>
      <w:r w:rsidRPr="004E73DA">
        <w:rPr>
          <w:rFonts w:cstheme="minorHAnsi"/>
        </w:rPr>
        <w:t>Electric energy, peak demand, and gas energy savings were then calculated by subtracting the retrofit case kWh, kW, and therms from the base case.</w:t>
      </w:r>
    </w:p>
    <w:p w:rsidR="004E73DA" w:rsidRDefault="004E73DA" w:rsidP="004E73DA"/>
    <w:p w:rsidR="004E73DA" w:rsidRDefault="005B5A8A" w:rsidP="004E73DA">
      <w:pPr>
        <w:rPr>
          <w:rFonts w:cstheme="minorHAnsi"/>
          <w:i/>
        </w:rPr>
      </w:pPr>
      <w:r w:rsidRPr="004E73DA">
        <w:rPr>
          <w:rFonts w:cstheme="minorHAnsi"/>
        </w:rPr>
        <w:t xml:space="preserve">The ED </w:t>
      </w:r>
      <w:r w:rsidR="001870A1">
        <w:rPr>
          <w:rFonts w:cstheme="minorHAnsi"/>
        </w:rPr>
        <w:t>D</w:t>
      </w:r>
      <w:r w:rsidRPr="004E73DA">
        <w:rPr>
          <w:rFonts w:cstheme="minorHAnsi"/>
        </w:rPr>
        <w:t xml:space="preserve">isposition revised the </w:t>
      </w:r>
      <w:r w:rsidR="001870A1" w:rsidRPr="004E73DA">
        <w:rPr>
          <w:rFonts w:cstheme="minorHAnsi"/>
        </w:rPr>
        <w:t xml:space="preserve">supply air blower motor replacement </w:t>
      </w:r>
      <w:r w:rsidRPr="004E73DA">
        <w:rPr>
          <w:rFonts w:cstheme="minorHAnsi"/>
        </w:rPr>
        <w:t xml:space="preserve">measure energy savings </w:t>
      </w:r>
      <w:r w:rsidR="001870A1">
        <w:rPr>
          <w:rFonts w:cstheme="minorHAnsi"/>
        </w:rPr>
        <w:t>as described below</w:t>
      </w:r>
      <w:r w:rsidRPr="004E73DA">
        <w:rPr>
          <w:rFonts w:cstheme="minorHAnsi"/>
        </w:rPr>
        <w:t>.</w:t>
      </w:r>
      <w:r w:rsidRPr="005B5A8A">
        <w:rPr>
          <w:rFonts w:cstheme="minorHAnsi"/>
          <w:i/>
        </w:rPr>
        <w:t xml:space="preserve">  </w:t>
      </w:r>
      <w:r w:rsidR="004E73DA" w:rsidRPr="004E73DA">
        <w:rPr>
          <w:rFonts w:cstheme="minorHAnsi"/>
        </w:rPr>
        <w:t xml:space="preserve">Base </w:t>
      </w:r>
      <w:r w:rsidR="004E73DA">
        <w:rPr>
          <w:rFonts w:cstheme="minorHAnsi"/>
        </w:rPr>
        <w:t>savings</w:t>
      </w:r>
      <w:r w:rsidR="004E73DA" w:rsidRPr="004E73DA">
        <w:rPr>
          <w:rFonts w:cstheme="minorHAnsi"/>
        </w:rPr>
        <w:t xml:space="preserve"> values for the supply air blower motor replacement </w:t>
      </w:r>
      <w:r w:rsidR="004E73DA">
        <w:rPr>
          <w:rFonts w:cstheme="minorHAnsi"/>
        </w:rPr>
        <w:t>we</w:t>
      </w:r>
      <w:r w:rsidR="004E73DA" w:rsidRPr="004E73DA">
        <w:rPr>
          <w:rFonts w:cstheme="minorHAnsi"/>
        </w:rPr>
        <w:t xml:space="preserve">re taken from </w:t>
      </w:r>
      <w:r w:rsidR="004E73DA">
        <w:rPr>
          <w:rFonts w:cstheme="minorHAnsi"/>
        </w:rPr>
        <w:t>previous IOU Quality Maintenance</w:t>
      </w:r>
      <w:r w:rsidR="004E73DA" w:rsidRPr="004E73DA">
        <w:rPr>
          <w:rFonts w:cstheme="minorHAnsi"/>
        </w:rPr>
        <w:t xml:space="preserve"> workpaper supporting documents.  Savings are for single family air conditioning systems with gas heat only.  Other residential building types or HVAC systems are not covered.  Savings are by climate zone alone and are the same across all IOUs.  </w:t>
      </w:r>
      <w:r w:rsidR="004E73DA">
        <w:rPr>
          <w:rFonts w:cstheme="minorHAnsi"/>
        </w:rPr>
        <w:t>The ED</w:t>
      </w:r>
      <w:r w:rsidR="004E73DA" w:rsidRPr="004E73DA">
        <w:rPr>
          <w:rFonts w:cstheme="minorHAnsi"/>
        </w:rPr>
        <w:t xml:space="preserve"> </w:t>
      </w:r>
      <w:r w:rsidR="004E73DA">
        <w:rPr>
          <w:rFonts w:cstheme="minorHAnsi"/>
        </w:rPr>
        <w:t>D</w:t>
      </w:r>
      <w:r w:rsidR="004E73DA" w:rsidRPr="004E73DA">
        <w:rPr>
          <w:rFonts w:cstheme="minorHAnsi"/>
        </w:rPr>
        <w:t>isposition adjust</w:t>
      </w:r>
      <w:r w:rsidR="004E73DA">
        <w:rPr>
          <w:rFonts w:cstheme="minorHAnsi"/>
        </w:rPr>
        <w:t>ed</w:t>
      </w:r>
      <w:r w:rsidR="004E73DA" w:rsidRPr="004E73DA">
        <w:rPr>
          <w:rFonts w:cstheme="minorHAnsi"/>
        </w:rPr>
        <w:t xml:space="preserve"> savings values as described below. </w:t>
      </w:r>
    </w:p>
    <w:p w:rsidR="004E73DA" w:rsidRPr="004E73DA" w:rsidRDefault="004E73DA" w:rsidP="004E73DA">
      <w:pPr>
        <w:rPr>
          <w:rFonts w:cstheme="minorHAnsi"/>
        </w:rPr>
      </w:pPr>
    </w:p>
    <w:p w:rsidR="004E73DA" w:rsidRPr="004E73DA" w:rsidRDefault="004E73DA" w:rsidP="004E73DA">
      <w:pPr>
        <w:numPr>
          <w:ilvl w:val="0"/>
          <w:numId w:val="17"/>
        </w:numPr>
        <w:spacing w:after="120" w:line="276" w:lineRule="auto"/>
        <w:rPr>
          <w:rFonts w:cstheme="minorHAnsi"/>
        </w:rPr>
      </w:pPr>
      <w:r w:rsidRPr="004E73DA">
        <w:rPr>
          <w:rFonts w:cstheme="minorHAnsi"/>
        </w:rPr>
        <w:t xml:space="preserve">Energy Division claims that the efficiency difference between PSC and BPM motors falls to zero as the motor rated capacity reaches 1 horsepower (hp).  Efficiency differences provided in the workpapers are acceptable for motors with capacities of ½ hp or less.  </w:t>
      </w:r>
    </w:p>
    <w:p w:rsidR="004E73DA" w:rsidRPr="004E73DA" w:rsidRDefault="004E73DA" w:rsidP="004E73DA">
      <w:pPr>
        <w:numPr>
          <w:ilvl w:val="0"/>
          <w:numId w:val="17"/>
        </w:numPr>
        <w:spacing w:after="120" w:line="276" w:lineRule="auto"/>
        <w:rPr>
          <w:rFonts w:cstheme="minorHAnsi"/>
        </w:rPr>
      </w:pPr>
      <w:r w:rsidRPr="004E73DA">
        <w:rPr>
          <w:rFonts w:cstheme="minorHAnsi"/>
        </w:rPr>
        <w:t xml:space="preserve">The supply air blower motor capacity by unit nominal cooling capacity assumed by Energy Division is provided in </w:t>
      </w:r>
      <w:r w:rsidR="001870A1">
        <w:rPr>
          <w:rFonts w:cstheme="minorHAnsi"/>
        </w:rPr>
        <w:fldChar w:fldCharType="begin"/>
      </w:r>
      <w:r w:rsidR="001870A1">
        <w:rPr>
          <w:rFonts w:cstheme="minorHAnsi"/>
        </w:rPr>
        <w:instrText xml:space="preserve"> REF _Ref378256537 \h </w:instrText>
      </w:r>
      <w:r w:rsidR="001870A1">
        <w:rPr>
          <w:rFonts w:cstheme="minorHAnsi"/>
        </w:rPr>
      </w:r>
      <w:r w:rsidR="001870A1">
        <w:rPr>
          <w:rFonts w:cstheme="minorHAnsi"/>
        </w:rPr>
        <w:fldChar w:fldCharType="separate"/>
      </w:r>
      <w:r w:rsidR="00D63EAC" w:rsidRPr="00B93174">
        <w:rPr>
          <w:rFonts w:cstheme="minorHAnsi"/>
        </w:rPr>
        <w:t xml:space="preserve">Table </w:t>
      </w:r>
      <w:r w:rsidR="00D63EAC">
        <w:rPr>
          <w:rFonts w:cstheme="minorHAnsi"/>
          <w:noProof/>
        </w:rPr>
        <w:t>11</w:t>
      </w:r>
      <w:r w:rsidR="001870A1">
        <w:rPr>
          <w:rFonts w:cstheme="minorHAnsi"/>
        </w:rPr>
        <w:fldChar w:fldCharType="end"/>
      </w:r>
      <w:r w:rsidRPr="004E73DA">
        <w:rPr>
          <w:rFonts w:cstheme="minorHAnsi"/>
        </w:rPr>
        <w:t xml:space="preserve">.  </w:t>
      </w:r>
    </w:p>
    <w:p w:rsidR="004E73DA" w:rsidRPr="004E73DA" w:rsidRDefault="004E73DA" w:rsidP="004E73DA">
      <w:pPr>
        <w:pStyle w:val="Caption"/>
        <w:keepNext/>
        <w:jc w:val="center"/>
        <w:rPr>
          <w:rFonts w:cstheme="minorHAnsi"/>
        </w:rPr>
      </w:pPr>
      <w:bookmarkStart w:id="27" w:name="_Ref378256537"/>
      <w:bookmarkStart w:id="28" w:name="_Ref354035461"/>
      <w:r w:rsidRPr="00B93174">
        <w:rPr>
          <w:rFonts w:cstheme="minorHAnsi"/>
          <w:szCs w:val="24"/>
        </w:rPr>
        <w:t xml:space="preserve">Table </w:t>
      </w:r>
      <w:r w:rsidRPr="00B93174">
        <w:rPr>
          <w:rFonts w:cstheme="minorHAnsi"/>
          <w:szCs w:val="24"/>
        </w:rPr>
        <w:fldChar w:fldCharType="begin"/>
      </w:r>
      <w:r w:rsidRPr="00B93174">
        <w:rPr>
          <w:rFonts w:cstheme="minorHAnsi"/>
          <w:szCs w:val="24"/>
        </w:rPr>
        <w:instrText xml:space="preserve"> SEQ Table \* ARABIC </w:instrText>
      </w:r>
      <w:r w:rsidRPr="00B93174">
        <w:rPr>
          <w:rFonts w:cstheme="minorHAnsi"/>
          <w:szCs w:val="24"/>
        </w:rPr>
        <w:fldChar w:fldCharType="separate"/>
      </w:r>
      <w:r w:rsidR="00D63EAC">
        <w:rPr>
          <w:rFonts w:cstheme="minorHAnsi"/>
          <w:noProof/>
          <w:szCs w:val="24"/>
        </w:rPr>
        <w:t>11</w:t>
      </w:r>
      <w:r w:rsidRPr="00B93174">
        <w:rPr>
          <w:rFonts w:cstheme="minorHAnsi"/>
          <w:szCs w:val="24"/>
        </w:rPr>
        <w:fldChar w:fldCharType="end"/>
      </w:r>
      <w:bookmarkEnd w:id="27"/>
      <w:r w:rsidRPr="004E73DA">
        <w:rPr>
          <w:rFonts w:cstheme="minorHAnsi"/>
        </w:rPr>
        <w:t xml:space="preserve"> </w:t>
      </w:r>
      <w:bookmarkEnd w:id="28"/>
      <w:r w:rsidRPr="004E73DA">
        <w:rPr>
          <w:rFonts w:cstheme="minorHAnsi"/>
        </w:rPr>
        <w:t xml:space="preserve">- Assumed Supply Air </w:t>
      </w:r>
      <w:proofErr w:type="spellStart"/>
      <w:r w:rsidRPr="004E73DA">
        <w:rPr>
          <w:rFonts w:cstheme="minorHAnsi"/>
        </w:rPr>
        <w:t>Blowr</w:t>
      </w:r>
      <w:proofErr w:type="spellEnd"/>
      <w:r w:rsidRPr="004E73DA">
        <w:rPr>
          <w:rFonts w:cstheme="minorHAnsi"/>
        </w:rPr>
        <w:t xml:space="preserve"> Motor Horsepower</w:t>
      </w:r>
    </w:p>
    <w:tbl>
      <w:tblPr>
        <w:tblStyle w:val="Style1"/>
        <w:tblW w:w="2350" w:type="dxa"/>
        <w:jc w:val="center"/>
        <w:tblLook w:val="04A0" w:firstRow="1" w:lastRow="0" w:firstColumn="1" w:lastColumn="0" w:noHBand="0" w:noVBand="1"/>
      </w:tblPr>
      <w:tblGrid>
        <w:gridCol w:w="1350"/>
        <w:gridCol w:w="1000"/>
      </w:tblGrid>
      <w:tr w:rsidR="004E73DA" w:rsidRPr="004E73DA" w:rsidTr="004E73DA">
        <w:trPr>
          <w:cnfStyle w:val="100000000000" w:firstRow="1" w:lastRow="0" w:firstColumn="0" w:lastColumn="0" w:oddVBand="0" w:evenVBand="0" w:oddHBand="0" w:evenHBand="0" w:firstRowFirstColumn="0" w:firstRowLastColumn="0" w:lastRowFirstColumn="0" w:lastRowLastColumn="0"/>
          <w:trHeight w:val="300"/>
          <w:jc w:val="center"/>
        </w:trPr>
        <w:tc>
          <w:tcPr>
            <w:tcW w:w="1350" w:type="dxa"/>
            <w:noWrap/>
            <w:hideMark/>
          </w:tcPr>
          <w:p w:rsidR="004E73DA" w:rsidRPr="004E73DA" w:rsidRDefault="004E73DA" w:rsidP="00B16200">
            <w:pPr>
              <w:jc w:val="center"/>
              <w:rPr>
                <w:rFonts w:asciiTheme="minorHAnsi" w:hAnsiTheme="minorHAnsi" w:cstheme="minorHAnsi"/>
                <w:color w:val="000000"/>
              </w:rPr>
            </w:pPr>
            <w:r w:rsidRPr="004E73DA">
              <w:rPr>
                <w:rFonts w:asciiTheme="minorHAnsi" w:hAnsiTheme="minorHAnsi" w:cstheme="minorHAnsi"/>
                <w:color w:val="000000"/>
              </w:rPr>
              <w:t>Capacity</w:t>
            </w:r>
          </w:p>
        </w:tc>
        <w:tc>
          <w:tcPr>
            <w:tcW w:w="1000" w:type="dxa"/>
            <w:noWrap/>
            <w:hideMark/>
          </w:tcPr>
          <w:p w:rsidR="004E73DA" w:rsidRPr="004E73DA" w:rsidRDefault="004E73DA" w:rsidP="00B16200">
            <w:pPr>
              <w:jc w:val="center"/>
              <w:rPr>
                <w:rFonts w:asciiTheme="minorHAnsi" w:hAnsiTheme="minorHAnsi" w:cstheme="minorHAnsi"/>
                <w:color w:val="000000"/>
              </w:rPr>
            </w:pPr>
            <w:r w:rsidRPr="004E73DA">
              <w:rPr>
                <w:rFonts w:asciiTheme="minorHAnsi" w:hAnsiTheme="minorHAnsi" w:cstheme="minorHAnsi"/>
                <w:color w:val="000000"/>
              </w:rPr>
              <w:t>hp</w:t>
            </w:r>
          </w:p>
        </w:tc>
      </w:tr>
      <w:tr w:rsidR="004E73DA" w:rsidRPr="004E73DA" w:rsidTr="004E73DA">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noWrap/>
            <w:hideMark/>
          </w:tcPr>
          <w:p w:rsidR="004E73DA" w:rsidRPr="004E73DA" w:rsidRDefault="004E73DA" w:rsidP="00B16200">
            <w:pPr>
              <w:jc w:val="center"/>
              <w:rPr>
                <w:rFonts w:asciiTheme="minorHAnsi" w:hAnsiTheme="minorHAnsi" w:cstheme="minorHAnsi"/>
                <w:color w:val="000000"/>
              </w:rPr>
            </w:pPr>
            <w:r w:rsidRPr="004E73DA">
              <w:rPr>
                <w:rFonts w:asciiTheme="minorHAnsi" w:hAnsiTheme="minorHAnsi" w:cstheme="minorHAnsi"/>
                <w:color w:val="000000"/>
              </w:rPr>
              <w:t>≥ 3.5 tons</w:t>
            </w:r>
          </w:p>
        </w:tc>
        <w:tc>
          <w:tcPr>
            <w:tcW w:w="1000" w:type="dxa"/>
            <w:noWrap/>
            <w:hideMark/>
          </w:tcPr>
          <w:p w:rsidR="004E73DA" w:rsidRPr="004E73DA" w:rsidRDefault="004E73DA" w:rsidP="00B16200">
            <w:pPr>
              <w:jc w:val="center"/>
              <w:rPr>
                <w:rFonts w:asciiTheme="minorHAnsi" w:hAnsiTheme="minorHAnsi" w:cstheme="minorHAnsi"/>
                <w:color w:val="000000"/>
              </w:rPr>
            </w:pPr>
            <w:r w:rsidRPr="004E73DA">
              <w:rPr>
                <w:rFonts w:asciiTheme="minorHAnsi" w:hAnsiTheme="minorHAnsi" w:cstheme="minorHAnsi"/>
                <w:color w:val="000000"/>
              </w:rPr>
              <w:t>1/2</w:t>
            </w:r>
          </w:p>
        </w:tc>
      </w:tr>
      <w:tr w:rsidR="004E73DA" w:rsidRPr="004E73DA" w:rsidTr="004E73DA">
        <w:trPr>
          <w:cnfStyle w:val="000000010000" w:firstRow="0" w:lastRow="0" w:firstColumn="0" w:lastColumn="0" w:oddVBand="0" w:evenVBand="0" w:oddHBand="0" w:evenHBand="1" w:firstRowFirstColumn="0" w:firstRowLastColumn="0" w:lastRowFirstColumn="0" w:lastRowLastColumn="0"/>
          <w:trHeight w:val="300"/>
          <w:jc w:val="center"/>
        </w:trPr>
        <w:tc>
          <w:tcPr>
            <w:tcW w:w="1350" w:type="dxa"/>
            <w:noWrap/>
            <w:hideMark/>
          </w:tcPr>
          <w:p w:rsidR="004E73DA" w:rsidRPr="004E73DA" w:rsidRDefault="004E73DA" w:rsidP="00B16200">
            <w:pPr>
              <w:jc w:val="center"/>
              <w:rPr>
                <w:rFonts w:asciiTheme="minorHAnsi" w:hAnsiTheme="minorHAnsi" w:cstheme="minorHAnsi"/>
                <w:color w:val="000000"/>
              </w:rPr>
            </w:pPr>
            <w:r w:rsidRPr="004E73DA">
              <w:rPr>
                <w:rFonts w:asciiTheme="minorHAnsi" w:hAnsiTheme="minorHAnsi" w:cstheme="minorHAnsi"/>
                <w:color w:val="000000"/>
              </w:rPr>
              <w:t>4 tons</w:t>
            </w:r>
          </w:p>
        </w:tc>
        <w:tc>
          <w:tcPr>
            <w:tcW w:w="1000" w:type="dxa"/>
            <w:noWrap/>
            <w:hideMark/>
          </w:tcPr>
          <w:p w:rsidR="004E73DA" w:rsidRPr="004E73DA" w:rsidRDefault="004E73DA" w:rsidP="00B16200">
            <w:pPr>
              <w:jc w:val="center"/>
              <w:rPr>
                <w:rFonts w:asciiTheme="minorHAnsi" w:hAnsiTheme="minorHAnsi" w:cstheme="minorHAnsi"/>
                <w:color w:val="000000"/>
              </w:rPr>
            </w:pPr>
            <w:r w:rsidRPr="004E73DA">
              <w:rPr>
                <w:rFonts w:asciiTheme="minorHAnsi" w:hAnsiTheme="minorHAnsi" w:cstheme="minorHAnsi"/>
                <w:color w:val="000000"/>
              </w:rPr>
              <w:t>3/4</w:t>
            </w:r>
          </w:p>
        </w:tc>
      </w:tr>
      <w:tr w:rsidR="004E73DA" w:rsidRPr="004E73DA" w:rsidTr="004E73DA">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noWrap/>
            <w:hideMark/>
          </w:tcPr>
          <w:p w:rsidR="004E73DA" w:rsidRPr="004E73DA" w:rsidRDefault="004E73DA" w:rsidP="00B16200">
            <w:pPr>
              <w:jc w:val="center"/>
              <w:rPr>
                <w:rFonts w:asciiTheme="minorHAnsi" w:hAnsiTheme="minorHAnsi" w:cstheme="minorHAnsi"/>
                <w:color w:val="000000"/>
              </w:rPr>
            </w:pPr>
            <w:r w:rsidRPr="004E73DA">
              <w:rPr>
                <w:rFonts w:asciiTheme="minorHAnsi" w:hAnsiTheme="minorHAnsi" w:cstheme="minorHAnsi"/>
                <w:color w:val="000000"/>
              </w:rPr>
              <w:t>5 tons</w:t>
            </w:r>
          </w:p>
        </w:tc>
        <w:tc>
          <w:tcPr>
            <w:tcW w:w="1000" w:type="dxa"/>
            <w:noWrap/>
            <w:hideMark/>
          </w:tcPr>
          <w:p w:rsidR="004E73DA" w:rsidRPr="004E73DA" w:rsidRDefault="004E73DA" w:rsidP="00B16200">
            <w:pPr>
              <w:jc w:val="center"/>
              <w:rPr>
                <w:rFonts w:asciiTheme="minorHAnsi" w:hAnsiTheme="minorHAnsi" w:cstheme="minorHAnsi"/>
                <w:color w:val="000000"/>
              </w:rPr>
            </w:pPr>
            <w:r w:rsidRPr="004E73DA">
              <w:rPr>
                <w:rFonts w:asciiTheme="minorHAnsi" w:hAnsiTheme="minorHAnsi" w:cstheme="minorHAnsi"/>
                <w:color w:val="000000"/>
              </w:rPr>
              <w:t>1</w:t>
            </w:r>
          </w:p>
        </w:tc>
      </w:tr>
    </w:tbl>
    <w:p w:rsidR="004E73DA" w:rsidRPr="004E73DA" w:rsidRDefault="004E73DA" w:rsidP="004E73DA">
      <w:pPr>
        <w:spacing w:after="120"/>
        <w:ind w:left="720"/>
        <w:rPr>
          <w:rFonts w:cstheme="minorHAnsi"/>
        </w:rPr>
      </w:pPr>
    </w:p>
    <w:p w:rsidR="004E73DA" w:rsidRPr="004E73DA" w:rsidRDefault="004E73DA" w:rsidP="004E73DA">
      <w:pPr>
        <w:numPr>
          <w:ilvl w:val="0"/>
          <w:numId w:val="18"/>
        </w:numPr>
        <w:spacing w:after="120" w:line="276" w:lineRule="auto"/>
        <w:rPr>
          <w:rFonts w:cstheme="minorHAnsi"/>
        </w:rPr>
      </w:pPr>
      <w:r w:rsidRPr="004E73DA">
        <w:rPr>
          <w:rFonts w:cstheme="minorHAnsi"/>
        </w:rPr>
        <w:t>Energy Division assumes the efficiency differences between PSC and BPM ¾ hp motors is assumed to produce half the savings claimed in workpapers.  The PSC and BPM 1 hp motors are assumed to operate at the same efficiency.</w:t>
      </w:r>
    </w:p>
    <w:p w:rsidR="004E73DA" w:rsidRPr="004E73DA" w:rsidRDefault="004E73DA" w:rsidP="004E73DA">
      <w:pPr>
        <w:numPr>
          <w:ilvl w:val="0"/>
          <w:numId w:val="18"/>
        </w:numPr>
        <w:spacing w:after="120" w:line="276" w:lineRule="auto"/>
        <w:rPr>
          <w:rFonts w:cstheme="minorHAnsi"/>
        </w:rPr>
      </w:pPr>
      <w:r w:rsidRPr="004E73DA">
        <w:rPr>
          <w:rFonts w:cstheme="minorHAnsi"/>
        </w:rPr>
        <w:lastRenderedPageBreak/>
        <w:t xml:space="preserve">The distribution of nominal cooling capacities for residential cooling systems was estimated from the database of units in the 2006-2008 evaluation of air conditioner replacement programs.  Other program evaluation data were examined for RCA and DTS, but much of it was for multi-family sites not covered by the QM programs.  From the 2006-2008 data, the distribution of units by nominal cooling capacity is provided in </w:t>
      </w:r>
      <w:r>
        <w:rPr>
          <w:rFonts w:cstheme="minorHAnsi"/>
        </w:rPr>
        <w:fldChar w:fldCharType="begin"/>
      </w:r>
      <w:r>
        <w:rPr>
          <w:rFonts w:cstheme="minorHAnsi"/>
        </w:rPr>
        <w:instrText xml:space="preserve"> REF _Ref378255246 \h </w:instrText>
      </w:r>
      <w:r>
        <w:rPr>
          <w:rFonts w:cstheme="minorHAnsi"/>
        </w:rPr>
      </w:r>
      <w:r>
        <w:rPr>
          <w:rFonts w:cstheme="minorHAnsi"/>
        </w:rPr>
        <w:fldChar w:fldCharType="separate"/>
      </w:r>
      <w:r w:rsidR="00D63EAC" w:rsidRPr="00B93174">
        <w:rPr>
          <w:rFonts w:cstheme="minorHAnsi"/>
        </w:rPr>
        <w:t xml:space="preserve">Table </w:t>
      </w:r>
      <w:r w:rsidR="00D63EAC">
        <w:rPr>
          <w:rFonts w:cstheme="minorHAnsi"/>
          <w:noProof/>
        </w:rPr>
        <w:t>12</w:t>
      </w:r>
      <w:r>
        <w:rPr>
          <w:rFonts w:cstheme="minorHAnsi"/>
        </w:rPr>
        <w:fldChar w:fldCharType="end"/>
      </w:r>
    </w:p>
    <w:p w:rsidR="004E73DA" w:rsidRPr="004E73DA" w:rsidRDefault="004E73DA" w:rsidP="004E73DA">
      <w:pPr>
        <w:pStyle w:val="Caption"/>
        <w:keepNext/>
        <w:jc w:val="center"/>
        <w:rPr>
          <w:rFonts w:cstheme="minorHAnsi"/>
        </w:rPr>
      </w:pPr>
      <w:bookmarkStart w:id="29" w:name="_Ref378255246"/>
      <w:r w:rsidRPr="00B93174">
        <w:rPr>
          <w:rFonts w:cstheme="minorHAnsi"/>
          <w:szCs w:val="24"/>
        </w:rPr>
        <w:t xml:space="preserve">Table </w:t>
      </w:r>
      <w:r w:rsidRPr="00B93174">
        <w:rPr>
          <w:rFonts w:cstheme="minorHAnsi"/>
          <w:szCs w:val="24"/>
        </w:rPr>
        <w:fldChar w:fldCharType="begin"/>
      </w:r>
      <w:r w:rsidRPr="00B93174">
        <w:rPr>
          <w:rFonts w:cstheme="minorHAnsi"/>
          <w:szCs w:val="24"/>
        </w:rPr>
        <w:instrText xml:space="preserve"> SEQ Table \* ARABIC </w:instrText>
      </w:r>
      <w:r w:rsidRPr="00B93174">
        <w:rPr>
          <w:rFonts w:cstheme="minorHAnsi"/>
          <w:szCs w:val="24"/>
        </w:rPr>
        <w:fldChar w:fldCharType="separate"/>
      </w:r>
      <w:r w:rsidR="00D63EAC">
        <w:rPr>
          <w:rFonts w:cstheme="minorHAnsi"/>
          <w:noProof/>
          <w:szCs w:val="24"/>
        </w:rPr>
        <w:t>12</w:t>
      </w:r>
      <w:r w:rsidRPr="00B93174">
        <w:rPr>
          <w:rFonts w:cstheme="minorHAnsi"/>
          <w:szCs w:val="24"/>
        </w:rPr>
        <w:fldChar w:fldCharType="end"/>
      </w:r>
      <w:bookmarkEnd w:id="29"/>
      <w:r w:rsidRPr="004E73DA">
        <w:rPr>
          <w:rFonts w:cstheme="minorHAnsi"/>
        </w:rPr>
        <w:t xml:space="preserve"> - Distribution of Cooling Equipment by </w:t>
      </w:r>
      <w:proofErr w:type="spellStart"/>
      <w:r w:rsidRPr="004E73DA">
        <w:rPr>
          <w:rFonts w:cstheme="minorHAnsi"/>
        </w:rPr>
        <w:t>Nomincal</w:t>
      </w:r>
      <w:proofErr w:type="spellEnd"/>
      <w:r w:rsidRPr="004E73DA">
        <w:rPr>
          <w:rFonts w:cstheme="minorHAnsi"/>
        </w:rPr>
        <w:t xml:space="preserve"> Cooling Capacity</w:t>
      </w:r>
    </w:p>
    <w:tbl>
      <w:tblPr>
        <w:tblStyle w:val="Style1"/>
        <w:tblW w:w="2350" w:type="dxa"/>
        <w:jc w:val="center"/>
        <w:tblLook w:val="04A0" w:firstRow="1" w:lastRow="0" w:firstColumn="1" w:lastColumn="0" w:noHBand="0" w:noVBand="1"/>
      </w:tblPr>
      <w:tblGrid>
        <w:gridCol w:w="1350"/>
        <w:gridCol w:w="1000"/>
      </w:tblGrid>
      <w:tr w:rsidR="004E73DA" w:rsidRPr="004E73DA" w:rsidTr="004E73DA">
        <w:trPr>
          <w:cnfStyle w:val="100000000000" w:firstRow="1" w:lastRow="0" w:firstColumn="0" w:lastColumn="0" w:oddVBand="0" w:evenVBand="0" w:oddHBand="0" w:evenHBand="0" w:firstRowFirstColumn="0" w:firstRowLastColumn="0" w:lastRowFirstColumn="0" w:lastRowLastColumn="0"/>
          <w:trHeight w:val="300"/>
          <w:jc w:val="center"/>
        </w:trPr>
        <w:tc>
          <w:tcPr>
            <w:tcW w:w="1350" w:type="dxa"/>
            <w:noWrap/>
            <w:hideMark/>
          </w:tcPr>
          <w:p w:rsidR="004E73DA" w:rsidRPr="004E73DA" w:rsidRDefault="004E73DA" w:rsidP="00B16200">
            <w:pPr>
              <w:keepNext/>
              <w:jc w:val="center"/>
              <w:rPr>
                <w:rFonts w:asciiTheme="minorHAnsi" w:hAnsiTheme="minorHAnsi" w:cstheme="minorHAnsi"/>
                <w:color w:val="000000"/>
              </w:rPr>
            </w:pPr>
            <w:r w:rsidRPr="004E73DA">
              <w:rPr>
                <w:rFonts w:asciiTheme="minorHAnsi" w:hAnsiTheme="minorHAnsi" w:cstheme="minorHAnsi"/>
                <w:color w:val="000000"/>
              </w:rPr>
              <w:t>Capacity</w:t>
            </w:r>
          </w:p>
        </w:tc>
        <w:tc>
          <w:tcPr>
            <w:tcW w:w="1000" w:type="dxa"/>
            <w:noWrap/>
            <w:hideMark/>
          </w:tcPr>
          <w:p w:rsidR="004E73DA" w:rsidRPr="004E73DA" w:rsidRDefault="004E73DA" w:rsidP="00B16200">
            <w:pPr>
              <w:keepNext/>
              <w:jc w:val="center"/>
              <w:rPr>
                <w:rFonts w:asciiTheme="minorHAnsi" w:hAnsiTheme="minorHAnsi" w:cstheme="minorHAnsi"/>
                <w:color w:val="000000"/>
              </w:rPr>
            </w:pPr>
            <w:r w:rsidRPr="004E73DA">
              <w:rPr>
                <w:rFonts w:asciiTheme="minorHAnsi" w:hAnsiTheme="minorHAnsi" w:cstheme="minorHAnsi"/>
                <w:color w:val="000000"/>
              </w:rPr>
              <w:t>hp</w:t>
            </w:r>
          </w:p>
        </w:tc>
      </w:tr>
      <w:tr w:rsidR="004E73DA" w:rsidRPr="004E73DA" w:rsidTr="004E73DA">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noWrap/>
            <w:hideMark/>
          </w:tcPr>
          <w:p w:rsidR="004E73DA" w:rsidRPr="004E73DA" w:rsidRDefault="004E73DA" w:rsidP="00B16200">
            <w:pPr>
              <w:keepNext/>
              <w:jc w:val="center"/>
              <w:rPr>
                <w:rFonts w:asciiTheme="minorHAnsi" w:hAnsiTheme="minorHAnsi" w:cstheme="minorHAnsi"/>
                <w:color w:val="000000"/>
              </w:rPr>
            </w:pPr>
            <w:r w:rsidRPr="004E73DA">
              <w:rPr>
                <w:rFonts w:asciiTheme="minorHAnsi" w:hAnsiTheme="minorHAnsi" w:cstheme="minorHAnsi"/>
                <w:color w:val="000000"/>
              </w:rPr>
              <w:t>≥ 3.5 tons</w:t>
            </w:r>
          </w:p>
        </w:tc>
        <w:tc>
          <w:tcPr>
            <w:tcW w:w="1000" w:type="dxa"/>
            <w:noWrap/>
            <w:hideMark/>
          </w:tcPr>
          <w:p w:rsidR="004E73DA" w:rsidRPr="004E73DA" w:rsidRDefault="004E73DA" w:rsidP="00B16200">
            <w:pPr>
              <w:keepNext/>
              <w:rPr>
                <w:rFonts w:asciiTheme="minorHAnsi" w:hAnsiTheme="minorHAnsi" w:cstheme="minorHAnsi"/>
                <w:color w:val="000000"/>
              </w:rPr>
            </w:pPr>
            <w:r w:rsidRPr="004E73DA">
              <w:rPr>
                <w:rFonts w:asciiTheme="minorHAnsi" w:hAnsiTheme="minorHAnsi" w:cstheme="minorHAnsi"/>
                <w:color w:val="000000"/>
              </w:rPr>
              <w:t>50.9%</w:t>
            </w:r>
          </w:p>
        </w:tc>
      </w:tr>
      <w:tr w:rsidR="004E73DA" w:rsidRPr="004E73DA" w:rsidTr="004E73DA">
        <w:trPr>
          <w:cnfStyle w:val="000000010000" w:firstRow="0" w:lastRow="0" w:firstColumn="0" w:lastColumn="0" w:oddVBand="0" w:evenVBand="0" w:oddHBand="0" w:evenHBand="1" w:firstRowFirstColumn="0" w:firstRowLastColumn="0" w:lastRowFirstColumn="0" w:lastRowLastColumn="0"/>
          <w:trHeight w:val="300"/>
          <w:jc w:val="center"/>
        </w:trPr>
        <w:tc>
          <w:tcPr>
            <w:tcW w:w="1350" w:type="dxa"/>
            <w:noWrap/>
            <w:hideMark/>
          </w:tcPr>
          <w:p w:rsidR="004E73DA" w:rsidRPr="004E73DA" w:rsidRDefault="004E73DA" w:rsidP="00B16200">
            <w:pPr>
              <w:keepNext/>
              <w:jc w:val="center"/>
              <w:rPr>
                <w:rFonts w:asciiTheme="minorHAnsi" w:hAnsiTheme="minorHAnsi" w:cstheme="minorHAnsi"/>
                <w:color w:val="000000"/>
              </w:rPr>
            </w:pPr>
            <w:r w:rsidRPr="004E73DA">
              <w:rPr>
                <w:rFonts w:asciiTheme="minorHAnsi" w:hAnsiTheme="minorHAnsi" w:cstheme="minorHAnsi"/>
                <w:color w:val="000000"/>
              </w:rPr>
              <w:t>4 tons</w:t>
            </w:r>
          </w:p>
        </w:tc>
        <w:tc>
          <w:tcPr>
            <w:tcW w:w="1000" w:type="dxa"/>
            <w:noWrap/>
            <w:hideMark/>
          </w:tcPr>
          <w:p w:rsidR="004E73DA" w:rsidRPr="004E73DA" w:rsidRDefault="004E73DA" w:rsidP="00B16200">
            <w:pPr>
              <w:keepNext/>
              <w:rPr>
                <w:rFonts w:asciiTheme="minorHAnsi" w:hAnsiTheme="minorHAnsi" w:cstheme="minorHAnsi"/>
                <w:color w:val="000000"/>
              </w:rPr>
            </w:pPr>
            <w:r w:rsidRPr="004E73DA">
              <w:rPr>
                <w:rFonts w:asciiTheme="minorHAnsi" w:hAnsiTheme="minorHAnsi" w:cstheme="minorHAnsi"/>
                <w:color w:val="000000"/>
              </w:rPr>
              <w:t>30.3%</w:t>
            </w:r>
          </w:p>
        </w:tc>
      </w:tr>
      <w:tr w:rsidR="004E73DA" w:rsidRPr="004E73DA" w:rsidTr="004E73DA">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noWrap/>
            <w:hideMark/>
          </w:tcPr>
          <w:p w:rsidR="004E73DA" w:rsidRPr="004E73DA" w:rsidRDefault="004E73DA" w:rsidP="00B16200">
            <w:pPr>
              <w:jc w:val="center"/>
              <w:rPr>
                <w:rFonts w:asciiTheme="minorHAnsi" w:hAnsiTheme="minorHAnsi" w:cstheme="minorHAnsi"/>
                <w:color w:val="000000"/>
              </w:rPr>
            </w:pPr>
            <w:r w:rsidRPr="004E73DA">
              <w:rPr>
                <w:rFonts w:asciiTheme="minorHAnsi" w:hAnsiTheme="minorHAnsi" w:cstheme="minorHAnsi"/>
                <w:color w:val="000000"/>
              </w:rPr>
              <w:t>5 tons</w:t>
            </w:r>
          </w:p>
        </w:tc>
        <w:tc>
          <w:tcPr>
            <w:tcW w:w="1000" w:type="dxa"/>
            <w:noWrap/>
            <w:hideMark/>
          </w:tcPr>
          <w:p w:rsidR="004E73DA" w:rsidRPr="004E73DA" w:rsidRDefault="004E73DA" w:rsidP="00B16200">
            <w:pPr>
              <w:rPr>
                <w:rFonts w:asciiTheme="minorHAnsi" w:hAnsiTheme="minorHAnsi" w:cstheme="minorHAnsi"/>
                <w:color w:val="000000"/>
              </w:rPr>
            </w:pPr>
            <w:r w:rsidRPr="004E73DA">
              <w:rPr>
                <w:rFonts w:asciiTheme="minorHAnsi" w:hAnsiTheme="minorHAnsi" w:cstheme="minorHAnsi"/>
                <w:color w:val="000000"/>
              </w:rPr>
              <w:t>18.8%</w:t>
            </w:r>
          </w:p>
        </w:tc>
      </w:tr>
    </w:tbl>
    <w:p w:rsidR="004E73DA" w:rsidRPr="004E73DA" w:rsidRDefault="004E73DA" w:rsidP="004E73DA">
      <w:pPr>
        <w:numPr>
          <w:ilvl w:val="0"/>
          <w:numId w:val="18"/>
        </w:numPr>
        <w:spacing w:before="120" w:after="120" w:line="276" w:lineRule="auto"/>
        <w:rPr>
          <w:rFonts w:cstheme="minorHAnsi"/>
        </w:rPr>
      </w:pPr>
      <w:r w:rsidRPr="004E73DA">
        <w:rPr>
          <w:rFonts w:cstheme="minorHAnsi"/>
        </w:rPr>
        <w:t xml:space="preserve">Based on the distribution of units provided in </w:t>
      </w:r>
      <w:r w:rsidR="001870A1">
        <w:rPr>
          <w:rFonts w:cstheme="minorHAnsi"/>
        </w:rPr>
        <w:fldChar w:fldCharType="begin"/>
      </w:r>
      <w:r w:rsidR="001870A1">
        <w:rPr>
          <w:rFonts w:cstheme="minorHAnsi"/>
        </w:rPr>
        <w:instrText xml:space="preserve"> REF _Ref378255246 \h </w:instrText>
      </w:r>
      <w:r w:rsidR="001870A1">
        <w:rPr>
          <w:rFonts w:cstheme="minorHAnsi"/>
        </w:rPr>
      </w:r>
      <w:r w:rsidR="001870A1">
        <w:rPr>
          <w:rFonts w:cstheme="minorHAnsi"/>
        </w:rPr>
        <w:fldChar w:fldCharType="separate"/>
      </w:r>
      <w:r w:rsidR="001870A1" w:rsidRPr="00B93174">
        <w:rPr>
          <w:rFonts w:cstheme="minorHAnsi"/>
        </w:rPr>
        <w:t xml:space="preserve">Table </w:t>
      </w:r>
      <w:r w:rsidR="001870A1">
        <w:rPr>
          <w:rFonts w:cstheme="minorHAnsi"/>
          <w:noProof/>
        </w:rPr>
        <w:t>11</w:t>
      </w:r>
      <w:r w:rsidR="001870A1">
        <w:rPr>
          <w:rFonts w:cstheme="minorHAnsi"/>
        </w:rPr>
        <w:fldChar w:fldCharType="end"/>
      </w:r>
      <w:r w:rsidRPr="004E73DA">
        <w:rPr>
          <w:rFonts w:cstheme="minorHAnsi"/>
        </w:rPr>
        <w:t>, and the assumed efficiency declines noted in Item 3, Energy Division believes that workpaper UES values should be reduced by 33.9%.  This assumes that there are only ½ the benefit for 30.3% of the motors replaced (4 ton units) and no benefit for 18.8% of the motors replaced (5 ton units).</w:t>
      </w:r>
    </w:p>
    <w:p w:rsidR="00E16609" w:rsidRPr="000F130A" w:rsidRDefault="00E16609" w:rsidP="00E16609">
      <w:pPr>
        <w:pStyle w:val="Heading1"/>
        <w:keepNext w:val="0"/>
        <w:rPr>
          <w:rFonts w:asciiTheme="minorHAnsi" w:hAnsiTheme="minorHAnsi" w:cstheme="minorHAnsi"/>
        </w:rPr>
      </w:pPr>
      <w:bookmarkStart w:id="30" w:name="_Toc214003093"/>
      <w:r w:rsidRPr="000F130A">
        <w:rPr>
          <w:rFonts w:asciiTheme="minorHAnsi" w:hAnsiTheme="minorHAnsi" w:cstheme="minorHAnsi"/>
        </w:rPr>
        <w:t>Section 3. Load Shape</w:t>
      </w:r>
      <w:bookmarkEnd w:id="30"/>
      <w:r w:rsidRPr="000F130A">
        <w:rPr>
          <w:rFonts w:asciiTheme="minorHAnsi" w:hAnsiTheme="minorHAnsi" w:cstheme="minorHAnsi"/>
        </w:rPr>
        <w:t>s</w:t>
      </w:r>
    </w:p>
    <w:p w:rsidR="00E16609" w:rsidRDefault="00E16609" w:rsidP="00E16609">
      <w:pPr>
        <w:rPr>
          <w:rFonts w:cstheme="minorHAnsi"/>
        </w:rPr>
      </w:pPr>
      <w:r w:rsidRPr="00B16200">
        <w:rPr>
          <w:rFonts w:cstheme="minorHAnsi"/>
        </w:rPr>
        <w:t xml:space="preserve">The difference between the base case load shape and the measure load shape would be the most appropriate load shape; however, only end-use profiles are available.  Therefore, </w:t>
      </w:r>
      <w:r w:rsidRPr="00B16200">
        <w:rPr>
          <w:rFonts w:cstheme="minorHAnsi"/>
        </w:rPr>
        <w:fldChar w:fldCharType="begin"/>
      </w:r>
      <w:r w:rsidRPr="00B16200">
        <w:rPr>
          <w:rFonts w:cstheme="minorHAnsi"/>
        </w:rPr>
        <w:instrText xml:space="preserve"> XE "load shape" </w:instrText>
      </w:r>
      <w:r w:rsidRPr="00B16200">
        <w:rPr>
          <w:rFonts w:cstheme="minorHAnsi"/>
        </w:rPr>
        <w:fldChar w:fldCharType="end"/>
      </w:r>
      <w:r w:rsidRPr="00B16200">
        <w:rPr>
          <w:rFonts w:cstheme="minorHAnsi"/>
        </w:rPr>
        <w:t xml:space="preserve">the closest load shape chosen for this measure is the </w:t>
      </w:r>
      <w:proofErr w:type="spellStart"/>
      <w:r w:rsidR="00B16200" w:rsidRPr="00B16200">
        <w:rPr>
          <w:rFonts w:cstheme="minorHAnsi"/>
        </w:rPr>
        <w:t>DEER:HVAC_Eff_AC</w:t>
      </w:r>
      <w:proofErr w:type="spellEnd"/>
      <w:r w:rsidR="00B16200" w:rsidRPr="00B16200">
        <w:rPr>
          <w:rFonts w:cstheme="minorHAnsi"/>
        </w:rPr>
        <w:t xml:space="preserve"> </w:t>
      </w:r>
      <w:r w:rsidRPr="00B16200">
        <w:rPr>
          <w:rFonts w:cstheme="minorHAnsi"/>
        </w:rPr>
        <w:t xml:space="preserve">load shape.  See </w:t>
      </w:r>
      <w:r w:rsidR="003F0623" w:rsidRPr="00B16200">
        <w:rPr>
          <w:rFonts w:cstheme="minorHAnsi"/>
        </w:rPr>
        <w:fldChar w:fldCharType="begin"/>
      </w:r>
      <w:r w:rsidR="003F0623" w:rsidRPr="00B16200">
        <w:rPr>
          <w:rFonts w:cstheme="minorHAnsi"/>
        </w:rPr>
        <w:instrText xml:space="preserve"> REF _Ref296597958 \h </w:instrText>
      </w:r>
      <w:r w:rsidR="00443D32" w:rsidRPr="00B16200">
        <w:rPr>
          <w:rFonts w:cstheme="minorHAnsi"/>
        </w:rPr>
        <w:instrText xml:space="preserve"> \* MERGEFORMAT </w:instrText>
      </w:r>
      <w:r w:rsidR="003F0623" w:rsidRPr="00B16200">
        <w:rPr>
          <w:rFonts w:cstheme="minorHAnsi"/>
        </w:rPr>
      </w:r>
      <w:r w:rsidR="003F0623" w:rsidRPr="00B16200">
        <w:rPr>
          <w:rFonts w:cstheme="minorHAnsi"/>
        </w:rPr>
        <w:fldChar w:fldCharType="separate"/>
      </w:r>
      <w:r w:rsidR="00B16200" w:rsidRPr="00B16200">
        <w:rPr>
          <w:rFonts w:cstheme="minorHAnsi"/>
        </w:rPr>
        <w:t xml:space="preserve">Table </w:t>
      </w:r>
      <w:r w:rsidR="00B16200" w:rsidRPr="00B16200">
        <w:rPr>
          <w:rFonts w:cstheme="minorHAnsi"/>
          <w:noProof/>
        </w:rPr>
        <w:t>12</w:t>
      </w:r>
      <w:r w:rsidR="003F0623" w:rsidRPr="00B16200">
        <w:rPr>
          <w:rFonts w:cstheme="minorHAnsi"/>
        </w:rPr>
        <w:fldChar w:fldCharType="end"/>
      </w:r>
      <w:r w:rsidR="003F0623" w:rsidRPr="00B16200">
        <w:rPr>
          <w:rFonts w:cstheme="minorHAnsi"/>
        </w:rPr>
        <w:t xml:space="preserve"> </w:t>
      </w:r>
      <w:r w:rsidRPr="00B16200">
        <w:rPr>
          <w:rFonts w:cstheme="minorHAnsi"/>
        </w:rPr>
        <w:t xml:space="preserve">for a list of all Building Types and Load Shapes.  See the KEMA report </w:t>
      </w:r>
      <w:r w:rsidR="00E36963">
        <w:rPr>
          <w:rFonts w:cstheme="minorHAnsi"/>
        </w:rPr>
        <w:t>[19</w:t>
      </w:r>
      <w:r w:rsidRPr="00B16200">
        <w:rPr>
          <w:rFonts w:cstheme="minorHAnsi"/>
        </w:rPr>
        <w:t>] for a more thorough discussion regarding the load shapes for this measure.</w:t>
      </w:r>
    </w:p>
    <w:p w:rsidR="00B16200" w:rsidRPr="00B16200" w:rsidRDefault="00B16200" w:rsidP="00E16609">
      <w:pPr>
        <w:rPr>
          <w:rFonts w:cstheme="minorHAnsi"/>
        </w:rPr>
      </w:pPr>
    </w:p>
    <w:p w:rsidR="00E16609" w:rsidRPr="00B16200" w:rsidRDefault="003F0623" w:rsidP="00B16200">
      <w:pPr>
        <w:pStyle w:val="Caption"/>
        <w:keepNext/>
        <w:jc w:val="center"/>
        <w:rPr>
          <w:rFonts w:cstheme="minorHAnsi"/>
          <w:b w:val="0"/>
          <w:szCs w:val="24"/>
        </w:rPr>
      </w:pPr>
      <w:bookmarkStart w:id="31" w:name="_Ref296597958"/>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D63EAC">
        <w:rPr>
          <w:rFonts w:cstheme="minorHAnsi"/>
          <w:noProof/>
          <w:szCs w:val="24"/>
        </w:rPr>
        <w:t>13</w:t>
      </w:r>
      <w:r w:rsidRPr="00B16200">
        <w:rPr>
          <w:rFonts w:cstheme="minorHAnsi"/>
          <w:szCs w:val="24"/>
        </w:rPr>
        <w:fldChar w:fldCharType="end"/>
      </w:r>
      <w:bookmarkEnd w:id="31"/>
      <w:r w:rsidRPr="00B16200">
        <w:rPr>
          <w:rFonts w:cstheme="minorHAnsi"/>
          <w:szCs w:val="24"/>
        </w:rPr>
        <w:t xml:space="preserve"> </w:t>
      </w:r>
      <w:r w:rsidR="002A3D26" w:rsidRPr="00B16200">
        <w:rPr>
          <w:rFonts w:cstheme="minorHAnsi"/>
          <w:szCs w:val="24"/>
        </w:rPr>
        <w:t>Building Types</w:t>
      </w:r>
      <w:r w:rsidR="00E16609" w:rsidRPr="00B16200">
        <w:rPr>
          <w:rFonts w:cstheme="minorHAnsi"/>
          <w:szCs w:val="24"/>
        </w:rPr>
        <w:t xml:space="preserve">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E16609" w:rsidRPr="000F130A"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B16200" w:rsidRDefault="00E16609" w:rsidP="00B16200">
            <w:pPr>
              <w:keepNext/>
              <w:jc w:val="center"/>
              <w:rPr>
                <w:rFonts w:asciiTheme="minorHAnsi" w:hAnsiTheme="minorHAnsi" w:cstheme="minorHAnsi"/>
                <w:highlight w:val="yellow"/>
              </w:rPr>
            </w:pPr>
            <w:r w:rsidRPr="00B16200">
              <w:rPr>
                <w:rFonts w:asciiTheme="minorHAnsi" w:hAnsiTheme="minorHAnsi" w:cstheme="minorHAnsi"/>
              </w:rPr>
              <w:t>Building Type</w:t>
            </w:r>
          </w:p>
        </w:tc>
        <w:tc>
          <w:tcPr>
            <w:tcW w:w="1729" w:type="pct"/>
          </w:tcPr>
          <w:p w:rsidR="00E16609" w:rsidRPr="00B16200" w:rsidRDefault="00E16609" w:rsidP="00B16200">
            <w:pPr>
              <w:keepNext/>
              <w:jc w:val="center"/>
              <w:rPr>
                <w:rFonts w:asciiTheme="minorHAnsi" w:hAnsiTheme="minorHAnsi" w:cstheme="minorHAnsi"/>
                <w:highlight w:val="yellow"/>
              </w:rPr>
            </w:pPr>
            <w:r w:rsidRPr="00B16200">
              <w:rPr>
                <w:rFonts w:asciiTheme="minorHAnsi" w:hAnsiTheme="minorHAnsi" w:cstheme="minorHAnsi"/>
              </w:rPr>
              <w:t>E3 Alt. Building Type</w:t>
            </w:r>
          </w:p>
        </w:tc>
        <w:tc>
          <w:tcPr>
            <w:tcW w:w="1511" w:type="pct"/>
          </w:tcPr>
          <w:p w:rsidR="00E16609" w:rsidRPr="00B16200" w:rsidRDefault="00E16609" w:rsidP="00B16200">
            <w:pPr>
              <w:keepNext/>
              <w:jc w:val="center"/>
              <w:rPr>
                <w:rFonts w:asciiTheme="minorHAnsi" w:hAnsiTheme="minorHAnsi" w:cstheme="minorHAnsi"/>
              </w:rPr>
            </w:pPr>
            <w:r w:rsidRPr="00B16200">
              <w:rPr>
                <w:rFonts w:asciiTheme="minorHAnsi" w:hAnsiTheme="minorHAnsi" w:cstheme="minorHAnsi"/>
              </w:rPr>
              <w:t>Load Shape</w:t>
            </w:r>
          </w:p>
        </w:tc>
      </w:tr>
      <w:tr w:rsidR="00B16200" w:rsidRPr="002A3D26" w:rsidTr="007048AC">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B16200" w:rsidRPr="00B16200" w:rsidRDefault="00B16200" w:rsidP="00B16200">
            <w:pPr>
              <w:keepNext/>
              <w:rPr>
                <w:rFonts w:asciiTheme="minorHAnsi" w:hAnsiTheme="minorHAnsi" w:cstheme="minorHAnsi"/>
              </w:rPr>
            </w:pPr>
            <w:r w:rsidRPr="00B16200">
              <w:rPr>
                <w:rFonts w:asciiTheme="minorHAnsi" w:hAnsiTheme="minorHAnsi" w:cstheme="minorHAnsi"/>
              </w:rPr>
              <w:t>Residential Single Family</w:t>
            </w:r>
          </w:p>
        </w:tc>
        <w:tc>
          <w:tcPr>
            <w:tcW w:w="1729" w:type="pct"/>
          </w:tcPr>
          <w:p w:rsidR="00B16200" w:rsidRPr="00B16200" w:rsidRDefault="00B16200" w:rsidP="00B16200">
            <w:pPr>
              <w:keepNext/>
              <w:rPr>
                <w:rFonts w:asciiTheme="minorHAnsi" w:hAnsiTheme="minorHAnsi" w:cstheme="minorHAnsi"/>
              </w:rPr>
            </w:pPr>
            <w:r w:rsidRPr="00B16200">
              <w:rPr>
                <w:rFonts w:asciiTheme="minorHAnsi" w:hAnsiTheme="minorHAnsi" w:cstheme="minorHAnsi"/>
              </w:rPr>
              <w:t>RES</w:t>
            </w:r>
          </w:p>
        </w:tc>
        <w:tc>
          <w:tcPr>
            <w:tcW w:w="1511" w:type="pct"/>
          </w:tcPr>
          <w:p w:rsidR="00B16200" w:rsidRPr="00B16200" w:rsidRDefault="00B16200" w:rsidP="00B16200">
            <w:pPr>
              <w:keepNext/>
              <w:rPr>
                <w:rFonts w:asciiTheme="minorHAnsi" w:hAnsiTheme="minorHAnsi" w:cstheme="minorHAnsi"/>
              </w:rPr>
            </w:pPr>
            <w:proofErr w:type="spellStart"/>
            <w:r w:rsidRPr="00B16200">
              <w:rPr>
                <w:rFonts w:asciiTheme="minorHAnsi" w:hAnsiTheme="minorHAnsi" w:cstheme="minorHAnsi"/>
              </w:rPr>
              <w:t>DEER:HVAC_Eff_AC</w:t>
            </w:r>
            <w:proofErr w:type="spellEnd"/>
          </w:p>
        </w:tc>
      </w:tr>
    </w:tbl>
    <w:p w:rsidR="00E16609" w:rsidRDefault="00E16609" w:rsidP="00E16609">
      <w:pPr>
        <w:pStyle w:val="Heading1"/>
        <w:keepNext w:val="0"/>
        <w:rPr>
          <w:rFonts w:asciiTheme="minorHAnsi" w:hAnsiTheme="minorHAnsi" w:cstheme="minorHAnsi"/>
        </w:rPr>
      </w:pPr>
      <w:bookmarkStart w:id="32" w:name="_Toc214003096"/>
      <w:r w:rsidRPr="000F130A">
        <w:rPr>
          <w:rFonts w:asciiTheme="minorHAnsi" w:hAnsiTheme="minorHAnsi" w:cstheme="minorHAnsi"/>
        </w:rPr>
        <w:t>Section 4. Base Case &amp; Measure Costs</w:t>
      </w:r>
      <w:bookmarkEnd w:id="32"/>
    </w:p>
    <w:p w:rsidR="00B16200" w:rsidRPr="00B16200" w:rsidRDefault="00B16200" w:rsidP="00B16200">
      <w:bookmarkStart w:id="33" w:name="_MON_1399297811"/>
      <w:bookmarkStart w:id="34" w:name="_Toc214003097"/>
      <w:bookmarkEnd w:id="33"/>
      <w:r w:rsidRPr="00B16200">
        <w:t xml:space="preserve">The measure costs for Quality Maintenance are based on DEER 2008 and DEER 2005 </w:t>
      </w:r>
      <w:r w:rsidR="00E36963">
        <w:t>[6</w:t>
      </w:r>
      <w:r w:rsidRPr="00B16200">
        <w:t>].  The DEER 2008 and DEER 2005 indicate a value for Refrigerant Charge and Adjustment (RCA), Duct Test and Seal (DTS), and Condenser Coil Cleaning.  It is assumed the cost for evaporator coil cleaning will be identical to condenser coil cleaning.</w:t>
      </w:r>
    </w:p>
    <w:p w:rsidR="00B16200" w:rsidRDefault="00B16200" w:rsidP="00B16200">
      <w:pPr>
        <w:pStyle w:val="Heading3"/>
      </w:pPr>
      <w:bookmarkStart w:id="35" w:name="_Toc214003099"/>
      <w:bookmarkEnd w:id="34"/>
      <w:r>
        <w:t>Refrigerant Charge Adjustment</w:t>
      </w:r>
    </w:p>
    <w:p w:rsidR="00B16200" w:rsidRDefault="00B16200" w:rsidP="00B16200">
      <w:r>
        <w:t xml:space="preserve">For Refrigerant Charge Adjustment (RCA), the DEER 2008 provides cost data for both “typical charge adjustment” (units with a pre-charge condition 80% to 120% of full charge) and “high charge adjustment” (units with a pre-charge condition less than 80% of full charge and greater than 120% of full charge).  The units are in a “per ton cooling” basis.  Since the impact savings </w:t>
      </w:r>
      <w:r>
        <w:lastRenderedPageBreak/>
        <w:t xml:space="preserve">from the EV results in single value for each CZ, the measure costs are weighted based on SDG&amp;E’s 2010 RCA participant data </w:t>
      </w:r>
      <w:r w:rsidR="00E36963">
        <w:t>[7</w:t>
      </w:r>
      <w:r>
        <w:t>] to come up with a single value. It is assumed that the distribution is typical for California.   Because the impact savings are “per system” with one system per dwelling, it’s necessary to convert the weighted costs value to a “per household” basis.  The measure cost for RCA was calculated using the following equation:</w:t>
      </w:r>
    </w:p>
    <w:p w:rsidR="00B16200" w:rsidRDefault="00B16200" w:rsidP="00B16200"/>
    <w:p w:rsidR="00B16200" w:rsidRDefault="00B16200" w:rsidP="00B16200">
      <w:pPr>
        <w:jc w:val="center"/>
      </w:pPr>
      <w:r w:rsidRPr="00A7115E">
        <w:object w:dxaOrig="780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25pt;height:39.75pt" o:ole="">
            <v:imagedata r:id="rId14" o:title=""/>
          </v:shape>
          <o:OLEObject Type="Embed" ProgID="Equation.3" ShapeID="_x0000_i1025" DrawAspect="Content" ObjectID="_1455963350" r:id="rId15"/>
        </w:object>
      </w:r>
    </w:p>
    <w:p w:rsidR="00B16200" w:rsidRDefault="00B16200" w:rsidP="00B16200"/>
    <w:p w:rsidR="00B16200" w:rsidRPr="008A6D97" w:rsidRDefault="00B16200" w:rsidP="00B16200">
      <w:pPr>
        <w:rPr>
          <w:i/>
        </w:rPr>
      </w:pPr>
      <w:r w:rsidRPr="008A6D97">
        <w:rPr>
          <w:i/>
        </w:rPr>
        <w:t xml:space="preserve">Where, </w:t>
      </w:r>
    </w:p>
    <w:p w:rsidR="00B16200" w:rsidRPr="008A6D97" w:rsidRDefault="00B16200" w:rsidP="00B16200">
      <w:pPr>
        <w:rPr>
          <w:i/>
        </w:rPr>
      </w:pPr>
    </w:p>
    <w:p w:rsidR="00B16200" w:rsidRPr="008A6D97" w:rsidRDefault="00B16200" w:rsidP="00B16200">
      <w:pPr>
        <w:ind w:left="720"/>
        <w:rPr>
          <w:i/>
        </w:rPr>
      </w:pPr>
      <w:r w:rsidRPr="008A6D97">
        <w:rPr>
          <w:i/>
        </w:rPr>
        <w:t>Material Cost ($) = DEER 2008 material cost for refrigerant varying by charge levels.</w:t>
      </w:r>
    </w:p>
    <w:p w:rsidR="00B16200" w:rsidRPr="008A6D97" w:rsidRDefault="00B16200" w:rsidP="00B16200">
      <w:pPr>
        <w:ind w:left="720"/>
        <w:rPr>
          <w:i/>
        </w:rPr>
      </w:pPr>
      <w:r w:rsidRPr="008A6D97">
        <w:rPr>
          <w:i/>
        </w:rPr>
        <w:t>Labor Cost ($) = DEER 2008 installation labor cost.</w:t>
      </w:r>
    </w:p>
    <w:p w:rsidR="00B16200" w:rsidRDefault="00B16200" w:rsidP="00B16200">
      <w:pPr>
        <w:ind w:left="720"/>
        <w:rPr>
          <w:i/>
        </w:rPr>
      </w:pPr>
      <w:r w:rsidRPr="008A6D97">
        <w:rPr>
          <w:i/>
        </w:rPr>
        <w:t xml:space="preserve">Tons Cooling per household = 3.27 tons, DEER 2008 average tonnage for single family </w:t>
      </w:r>
    </w:p>
    <w:p w:rsidR="00B16200" w:rsidRPr="008A6D97" w:rsidRDefault="00B16200" w:rsidP="00B16200">
      <w:pPr>
        <w:ind w:left="720"/>
        <w:rPr>
          <w:i/>
        </w:rPr>
      </w:pPr>
      <w:r>
        <w:rPr>
          <w:i/>
        </w:rPr>
        <w:t xml:space="preserve">                                                  </w:t>
      </w:r>
      <w:r w:rsidRPr="008A6D97">
        <w:rPr>
          <w:i/>
        </w:rPr>
        <w:t>homes weighted by climate zone and vintage.</w:t>
      </w:r>
    </w:p>
    <w:p w:rsidR="00B16200" w:rsidRPr="008A6D97" w:rsidRDefault="00B16200" w:rsidP="00B16200">
      <w:pPr>
        <w:ind w:left="720"/>
        <w:rPr>
          <w:i/>
        </w:rPr>
      </w:pPr>
      <w:r w:rsidRPr="008A6D97">
        <w:rPr>
          <w:i/>
        </w:rPr>
        <w:t>Distribution Percentage (%) = Percentage based on 2010 PG&amp;E RCA field data.</w:t>
      </w:r>
    </w:p>
    <w:p w:rsidR="00B16200" w:rsidRDefault="00B16200" w:rsidP="00B16200"/>
    <w:p w:rsidR="00B16200" w:rsidRDefault="00B16200" w:rsidP="00B16200"/>
    <w:p w:rsidR="00B16200" w:rsidRDefault="00642D17" w:rsidP="00642D17">
      <w:pPr>
        <w:pStyle w:val="Caption"/>
        <w:keepNext/>
        <w:jc w:val="center"/>
      </w:pPr>
      <w:bookmarkStart w:id="36" w:name="_Toc302550701"/>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D63EAC">
        <w:rPr>
          <w:rFonts w:cstheme="minorHAnsi"/>
          <w:noProof/>
          <w:szCs w:val="24"/>
        </w:rPr>
        <w:t>14</w:t>
      </w:r>
      <w:r w:rsidRPr="00B16200">
        <w:rPr>
          <w:rFonts w:cstheme="minorHAnsi"/>
          <w:szCs w:val="24"/>
        </w:rPr>
        <w:fldChar w:fldCharType="end"/>
      </w:r>
      <w:r w:rsidR="00B16200">
        <w:t xml:space="preserve">: </w:t>
      </w:r>
      <w:r w:rsidR="00B16200" w:rsidRPr="002468E6">
        <w:t>DEER Costs for Refrigerant Charge Measure</w:t>
      </w:r>
      <w:bookmarkEnd w:id="36"/>
    </w:p>
    <w:tbl>
      <w:tblPr>
        <w:tblW w:w="9576" w:type="dxa"/>
        <w:tblBorders>
          <w:insideH w:val="single" w:sz="18" w:space="0" w:color="FFFFFF"/>
          <w:insideV w:val="single" w:sz="18" w:space="0" w:color="FFFFFF"/>
        </w:tblBorders>
        <w:tblLook w:val="0420" w:firstRow="1" w:lastRow="0" w:firstColumn="0" w:lastColumn="0" w:noHBand="0" w:noVBand="1"/>
      </w:tblPr>
      <w:tblGrid>
        <w:gridCol w:w="3126"/>
        <w:gridCol w:w="1091"/>
        <w:gridCol w:w="1081"/>
        <w:gridCol w:w="1166"/>
        <w:gridCol w:w="1448"/>
        <w:gridCol w:w="1664"/>
      </w:tblGrid>
      <w:tr w:rsidR="00B16200" w:rsidRPr="00511D15" w:rsidTr="00B16200">
        <w:trPr>
          <w:trHeight w:val="746"/>
        </w:trPr>
        <w:tc>
          <w:tcPr>
            <w:tcW w:w="3144" w:type="dxa"/>
            <w:shd w:val="pct20" w:color="000000" w:fill="FFFFFF"/>
            <w:vAlign w:val="center"/>
          </w:tcPr>
          <w:p w:rsidR="00B16200" w:rsidRPr="00511D15" w:rsidRDefault="00B16200" w:rsidP="00642D17">
            <w:pPr>
              <w:keepNext/>
              <w:jc w:val="center"/>
              <w:rPr>
                <w:b/>
                <w:sz w:val="22"/>
                <w:szCs w:val="22"/>
              </w:rPr>
            </w:pPr>
            <w:r w:rsidRPr="00511D15">
              <w:rPr>
                <w:b/>
                <w:sz w:val="22"/>
                <w:szCs w:val="22"/>
              </w:rPr>
              <w:t>Cost Case Description</w:t>
            </w:r>
          </w:p>
        </w:tc>
        <w:tc>
          <w:tcPr>
            <w:tcW w:w="1096" w:type="dxa"/>
            <w:shd w:val="pct20" w:color="000000" w:fill="FFFFFF"/>
            <w:vAlign w:val="center"/>
          </w:tcPr>
          <w:p w:rsidR="00B16200" w:rsidRPr="00511D15" w:rsidRDefault="00B16200" w:rsidP="00642D17">
            <w:pPr>
              <w:keepNext/>
              <w:jc w:val="center"/>
              <w:rPr>
                <w:b/>
                <w:sz w:val="22"/>
                <w:szCs w:val="22"/>
              </w:rPr>
            </w:pPr>
            <w:r w:rsidRPr="00511D15">
              <w:rPr>
                <w:b/>
                <w:sz w:val="22"/>
                <w:szCs w:val="22"/>
              </w:rPr>
              <w:t>Material Cost/ton</w:t>
            </w:r>
          </w:p>
        </w:tc>
        <w:tc>
          <w:tcPr>
            <w:tcW w:w="1086" w:type="dxa"/>
            <w:shd w:val="pct20" w:color="000000" w:fill="FFFFFF"/>
            <w:vAlign w:val="center"/>
          </w:tcPr>
          <w:p w:rsidR="00B16200" w:rsidRPr="00511D15" w:rsidRDefault="00B16200" w:rsidP="00642D17">
            <w:pPr>
              <w:keepNext/>
              <w:jc w:val="center"/>
              <w:rPr>
                <w:b/>
                <w:sz w:val="22"/>
                <w:szCs w:val="22"/>
              </w:rPr>
            </w:pPr>
            <w:r>
              <w:rPr>
                <w:b/>
                <w:sz w:val="22"/>
                <w:szCs w:val="22"/>
              </w:rPr>
              <w:t xml:space="preserve">Labor Cost </w:t>
            </w:r>
            <w:r w:rsidRPr="00511D15">
              <w:rPr>
                <w:b/>
                <w:sz w:val="22"/>
                <w:szCs w:val="22"/>
              </w:rPr>
              <w:t>/ton</w:t>
            </w:r>
          </w:p>
        </w:tc>
        <w:tc>
          <w:tcPr>
            <w:tcW w:w="1172" w:type="dxa"/>
            <w:shd w:val="pct20" w:color="000000" w:fill="FFFFFF"/>
            <w:vAlign w:val="center"/>
          </w:tcPr>
          <w:p w:rsidR="00B16200" w:rsidRPr="00511D15" w:rsidRDefault="00B16200" w:rsidP="00642D17">
            <w:pPr>
              <w:keepNext/>
              <w:jc w:val="center"/>
              <w:rPr>
                <w:b/>
                <w:sz w:val="22"/>
                <w:szCs w:val="22"/>
              </w:rPr>
            </w:pPr>
            <w:r w:rsidRPr="00511D15">
              <w:rPr>
                <w:b/>
                <w:sz w:val="22"/>
                <w:szCs w:val="22"/>
              </w:rPr>
              <w:t>Installed Cost/ton</w:t>
            </w:r>
          </w:p>
        </w:tc>
        <w:tc>
          <w:tcPr>
            <w:tcW w:w="1456" w:type="dxa"/>
            <w:shd w:val="pct20" w:color="000000" w:fill="FFFFFF"/>
            <w:vAlign w:val="center"/>
          </w:tcPr>
          <w:p w:rsidR="00B16200" w:rsidRPr="00511D15" w:rsidRDefault="00B16200" w:rsidP="00642D17">
            <w:pPr>
              <w:keepNext/>
              <w:jc w:val="center"/>
              <w:rPr>
                <w:b/>
                <w:sz w:val="22"/>
                <w:szCs w:val="22"/>
              </w:rPr>
            </w:pPr>
            <w:r w:rsidRPr="00511D15">
              <w:rPr>
                <w:b/>
                <w:sz w:val="22"/>
                <w:szCs w:val="22"/>
              </w:rPr>
              <w:t>Distribution Percent</w:t>
            </w:r>
          </w:p>
        </w:tc>
        <w:tc>
          <w:tcPr>
            <w:tcW w:w="1622" w:type="dxa"/>
            <w:shd w:val="pct20" w:color="000000" w:fill="FFFFFF"/>
            <w:vAlign w:val="center"/>
          </w:tcPr>
          <w:p w:rsidR="00B16200" w:rsidRPr="00511D15" w:rsidRDefault="00B16200" w:rsidP="00642D17">
            <w:pPr>
              <w:keepNext/>
              <w:jc w:val="center"/>
              <w:rPr>
                <w:b/>
                <w:sz w:val="22"/>
                <w:szCs w:val="22"/>
              </w:rPr>
            </w:pPr>
            <w:r w:rsidRPr="00511D15">
              <w:rPr>
                <w:b/>
                <w:sz w:val="22"/>
                <w:szCs w:val="22"/>
              </w:rPr>
              <w:t>Measure Cost at 3.27 tons/household</w:t>
            </w:r>
          </w:p>
        </w:tc>
      </w:tr>
      <w:tr w:rsidR="00B16200" w:rsidTr="00B16200">
        <w:trPr>
          <w:trHeight w:val="675"/>
        </w:trPr>
        <w:tc>
          <w:tcPr>
            <w:tcW w:w="3144" w:type="dxa"/>
            <w:shd w:val="pct5" w:color="000000" w:fill="FFFFFF"/>
            <w:vAlign w:val="center"/>
          </w:tcPr>
          <w:p w:rsidR="00B16200" w:rsidRPr="00C971B3" w:rsidRDefault="00B16200" w:rsidP="00642D17">
            <w:pPr>
              <w:keepNext/>
            </w:pPr>
            <w:r w:rsidRPr="00C971B3">
              <w:t>Increase Refrigerant Charge - Typical (&lt; 20% rated charge)</w:t>
            </w:r>
          </w:p>
        </w:tc>
        <w:tc>
          <w:tcPr>
            <w:tcW w:w="1096" w:type="dxa"/>
            <w:shd w:val="pct5" w:color="000000" w:fill="FFFFFF"/>
            <w:noWrap/>
            <w:vAlign w:val="center"/>
          </w:tcPr>
          <w:p w:rsidR="00B16200" w:rsidRPr="00C971B3" w:rsidRDefault="00B16200" w:rsidP="00642D17">
            <w:pPr>
              <w:keepNext/>
              <w:jc w:val="center"/>
            </w:pPr>
            <w:r w:rsidRPr="00C971B3">
              <w:t>$11.55</w:t>
            </w:r>
          </w:p>
        </w:tc>
        <w:tc>
          <w:tcPr>
            <w:tcW w:w="1086" w:type="dxa"/>
            <w:shd w:val="pct5" w:color="000000" w:fill="FFFFFF"/>
            <w:noWrap/>
            <w:vAlign w:val="center"/>
          </w:tcPr>
          <w:p w:rsidR="00B16200" w:rsidRPr="00C971B3" w:rsidRDefault="00B16200" w:rsidP="00642D17">
            <w:pPr>
              <w:keepNext/>
              <w:jc w:val="center"/>
            </w:pPr>
            <w:r w:rsidRPr="00C971B3">
              <w:t>$36.82</w:t>
            </w:r>
          </w:p>
        </w:tc>
        <w:tc>
          <w:tcPr>
            <w:tcW w:w="1172" w:type="dxa"/>
            <w:shd w:val="pct5" w:color="000000" w:fill="FFFFFF"/>
            <w:noWrap/>
            <w:vAlign w:val="center"/>
          </w:tcPr>
          <w:p w:rsidR="00B16200" w:rsidRPr="00C971B3" w:rsidRDefault="00B16200" w:rsidP="00642D17">
            <w:pPr>
              <w:keepNext/>
              <w:jc w:val="center"/>
            </w:pPr>
            <w:r w:rsidRPr="00C971B3">
              <w:t>$48.37</w:t>
            </w:r>
          </w:p>
        </w:tc>
        <w:tc>
          <w:tcPr>
            <w:tcW w:w="1456" w:type="dxa"/>
            <w:shd w:val="pct5" w:color="000000" w:fill="FFFFFF"/>
            <w:noWrap/>
            <w:vAlign w:val="center"/>
          </w:tcPr>
          <w:p w:rsidR="00B16200" w:rsidRPr="00C971B3" w:rsidRDefault="00B16200" w:rsidP="00642D17">
            <w:pPr>
              <w:keepNext/>
              <w:jc w:val="center"/>
            </w:pPr>
            <w:r w:rsidRPr="00C971B3">
              <w:t>55.50%</w:t>
            </w:r>
          </w:p>
        </w:tc>
        <w:tc>
          <w:tcPr>
            <w:tcW w:w="1622" w:type="dxa"/>
            <w:shd w:val="pct5" w:color="000000" w:fill="FFFFFF"/>
            <w:noWrap/>
            <w:vAlign w:val="center"/>
          </w:tcPr>
          <w:p w:rsidR="00B16200" w:rsidRPr="00C971B3" w:rsidRDefault="00B16200" w:rsidP="00642D17">
            <w:pPr>
              <w:keepNext/>
              <w:jc w:val="center"/>
            </w:pPr>
            <w:r w:rsidRPr="00C971B3">
              <w:t>$87.79</w:t>
            </w:r>
          </w:p>
        </w:tc>
      </w:tr>
      <w:tr w:rsidR="00B16200" w:rsidTr="00B16200">
        <w:trPr>
          <w:trHeight w:val="675"/>
        </w:trPr>
        <w:tc>
          <w:tcPr>
            <w:tcW w:w="3144" w:type="dxa"/>
            <w:shd w:val="pct20" w:color="000000" w:fill="FFFFFF"/>
            <w:vAlign w:val="center"/>
          </w:tcPr>
          <w:p w:rsidR="00B16200" w:rsidRPr="00C971B3" w:rsidRDefault="00B16200" w:rsidP="00642D17">
            <w:pPr>
              <w:keepNext/>
            </w:pPr>
            <w:r w:rsidRPr="00C971B3">
              <w:t>Increase Refrigerant Charge - High (&gt;= 20% rated charge)</w:t>
            </w:r>
          </w:p>
        </w:tc>
        <w:tc>
          <w:tcPr>
            <w:tcW w:w="1096" w:type="dxa"/>
            <w:shd w:val="pct20" w:color="000000" w:fill="FFFFFF"/>
            <w:noWrap/>
            <w:vAlign w:val="center"/>
          </w:tcPr>
          <w:p w:rsidR="00B16200" w:rsidRPr="00C971B3" w:rsidRDefault="00B16200" w:rsidP="00642D17">
            <w:pPr>
              <w:keepNext/>
              <w:jc w:val="center"/>
            </w:pPr>
            <w:r w:rsidRPr="00C971B3">
              <w:t>$19.93</w:t>
            </w:r>
          </w:p>
        </w:tc>
        <w:tc>
          <w:tcPr>
            <w:tcW w:w="1086" w:type="dxa"/>
            <w:shd w:val="pct20" w:color="000000" w:fill="FFFFFF"/>
            <w:noWrap/>
            <w:vAlign w:val="center"/>
          </w:tcPr>
          <w:p w:rsidR="00B16200" w:rsidRPr="00C971B3" w:rsidRDefault="00B16200" w:rsidP="00642D17">
            <w:pPr>
              <w:keepNext/>
              <w:jc w:val="center"/>
            </w:pPr>
            <w:r w:rsidRPr="00C971B3">
              <w:t>$36.82</w:t>
            </w:r>
          </w:p>
        </w:tc>
        <w:tc>
          <w:tcPr>
            <w:tcW w:w="1172" w:type="dxa"/>
            <w:shd w:val="pct20" w:color="000000" w:fill="FFFFFF"/>
            <w:noWrap/>
            <w:vAlign w:val="center"/>
          </w:tcPr>
          <w:p w:rsidR="00B16200" w:rsidRPr="00C971B3" w:rsidRDefault="00B16200" w:rsidP="00642D17">
            <w:pPr>
              <w:keepNext/>
              <w:jc w:val="center"/>
            </w:pPr>
            <w:r w:rsidRPr="00C971B3">
              <w:t>$56.75</w:t>
            </w:r>
          </w:p>
        </w:tc>
        <w:tc>
          <w:tcPr>
            <w:tcW w:w="1456" w:type="dxa"/>
            <w:shd w:val="pct20" w:color="000000" w:fill="FFFFFF"/>
            <w:noWrap/>
            <w:vAlign w:val="center"/>
          </w:tcPr>
          <w:p w:rsidR="00B16200" w:rsidRPr="00C971B3" w:rsidRDefault="00B16200" w:rsidP="00642D17">
            <w:pPr>
              <w:keepNext/>
              <w:jc w:val="center"/>
            </w:pPr>
            <w:r w:rsidRPr="00C971B3">
              <w:t>10.72%</w:t>
            </w:r>
          </w:p>
        </w:tc>
        <w:tc>
          <w:tcPr>
            <w:tcW w:w="1622" w:type="dxa"/>
            <w:shd w:val="pct20" w:color="000000" w:fill="FFFFFF"/>
            <w:noWrap/>
            <w:vAlign w:val="center"/>
          </w:tcPr>
          <w:p w:rsidR="00B16200" w:rsidRPr="00C971B3" w:rsidRDefault="00B16200" w:rsidP="00642D17">
            <w:pPr>
              <w:keepNext/>
              <w:jc w:val="center"/>
            </w:pPr>
            <w:r w:rsidRPr="00C971B3">
              <w:t>$19.89</w:t>
            </w:r>
          </w:p>
        </w:tc>
      </w:tr>
      <w:tr w:rsidR="00B16200" w:rsidTr="00B16200">
        <w:trPr>
          <w:trHeight w:val="675"/>
        </w:trPr>
        <w:tc>
          <w:tcPr>
            <w:tcW w:w="3144" w:type="dxa"/>
            <w:shd w:val="pct5" w:color="000000" w:fill="FFFFFF"/>
            <w:vAlign w:val="center"/>
          </w:tcPr>
          <w:p w:rsidR="00B16200" w:rsidRPr="00C971B3" w:rsidRDefault="00B16200" w:rsidP="00642D17">
            <w:pPr>
              <w:keepNext/>
            </w:pPr>
            <w:r w:rsidRPr="00C971B3">
              <w:t>Decrease Refrigerant Charge - Typical (&lt; 20% rated charge)</w:t>
            </w:r>
          </w:p>
        </w:tc>
        <w:tc>
          <w:tcPr>
            <w:tcW w:w="1096" w:type="dxa"/>
            <w:shd w:val="pct5" w:color="000000" w:fill="FFFFFF"/>
            <w:noWrap/>
            <w:vAlign w:val="center"/>
          </w:tcPr>
          <w:p w:rsidR="00B16200" w:rsidRPr="00C971B3" w:rsidRDefault="00B16200" w:rsidP="00642D17">
            <w:pPr>
              <w:keepNext/>
              <w:jc w:val="center"/>
            </w:pPr>
            <w:r w:rsidRPr="00C971B3">
              <w:t>$5.58</w:t>
            </w:r>
          </w:p>
        </w:tc>
        <w:tc>
          <w:tcPr>
            <w:tcW w:w="1086" w:type="dxa"/>
            <w:shd w:val="pct5" w:color="000000" w:fill="FFFFFF"/>
            <w:noWrap/>
            <w:vAlign w:val="center"/>
          </w:tcPr>
          <w:p w:rsidR="00B16200" w:rsidRPr="00C971B3" w:rsidRDefault="00B16200" w:rsidP="00642D17">
            <w:pPr>
              <w:keepNext/>
              <w:jc w:val="center"/>
            </w:pPr>
            <w:r w:rsidRPr="00C971B3">
              <w:t>$36.82</w:t>
            </w:r>
          </w:p>
        </w:tc>
        <w:tc>
          <w:tcPr>
            <w:tcW w:w="1172" w:type="dxa"/>
            <w:shd w:val="pct5" w:color="000000" w:fill="FFFFFF"/>
            <w:noWrap/>
            <w:vAlign w:val="center"/>
          </w:tcPr>
          <w:p w:rsidR="00B16200" w:rsidRPr="00C971B3" w:rsidRDefault="00B16200" w:rsidP="00642D17">
            <w:pPr>
              <w:keepNext/>
              <w:jc w:val="center"/>
            </w:pPr>
            <w:r w:rsidRPr="00C971B3">
              <w:t>$42.40</w:t>
            </w:r>
          </w:p>
        </w:tc>
        <w:tc>
          <w:tcPr>
            <w:tcW w:w="1456" w:type="dxa"/>
            <w:shd w:val="pct5" w:color="000000" w:fill="FFFFFF"/>
            <w:noWrap/>
            <w:vAlign w:val="center"/>
          </w:tcPr>
          <w:p w:rsidR="00B16200" w:rsidRPr="00C971B3" w:rsidRDefault="00B16200" w:rsidP="00642D17">
            <w:pPr>
              <w:keepNext/>
              <w:jc w:val="center"/>
            </w:pPr>
            <w:r w:rsidRPr="00C971B3">
              <w:t>29.47%</w:t>
            </w:r>
          </w:p>
        </w:tc>
        <w:tc>
          <w:tcPr>
            <w:tcW w:w="1622" w:type="dxa"/>
            <w:shd w:val="pct5" w:color="000000" w:fill="FFFFFF"/>
            <w:noWrap/>
            <w:vAlign w:val="center"/>
          </w:tcPr>
          <w:p w:rsidR="00B16200" w:rsidRPr="00C971B3" w:rsidRDefault="00B16200" w:rsidP="00642D17">
            <w:pPr>
              <w:keepNext/>
              <w:jc w:val="center"/>
            </w:pPr>
            <w:r w:rsidRPr="00C971B3">
              <w:t>$40.86</w:t>
            </w:r>
          </w:p>
        </w:tc>
      </w:tr>
      <w:tr w:rsidR="00B16200" w:rsidTr="00B16200">
        <w:trPr>
          <w:trHeight w:val="675"/>
        </w:trPr>
        <w:tc>
          <w:tcPr>
            <w:tcW w:w="3144" w:type="dxa"/>
            <w:shd w:val="pct20" w:color="000000" w:fill="FFFFFF"/>
            <w:vAlign w:val="center"/>
          </w:tcPr>
          <w:p w:rsidR="00B16200" w:rsidRPr="00C971B3" w:rsidRDefault="00B16200" w:rsidP="00642D17">
            <w:pPr>
              <w:keepNext/>
            </w:pPr>
            <w:r w:rsidRPr="00C971B3">
              <w:t>Decrease Refrigerant Charge - High (&gt;= 20% rated charge)</w:t>
            </w:r>
          </w:p>
        </w:tc>
        <w:tc>
          <w:tcPr>
            <w:tcW w:w="1096" w:type="dxa"/>
            <w:shd w:val="pct20" w:color="000000" w:fill="FFFFFF"/>
            <w:noWrap/>
            <w:vAlign w:val="center"/>
          </w:tcPr>
          <w:p w:rsidR="00B16200" w:rsidRPr="00C971B3" w:rsidRDefault="00B16200" w:rsidP="00642D17">
            <w:pPr>
              <w:keepNext/>
              <w:jc w:val="center"/>
            </w:pPr>
            <w:r w:rsidRPr="00C971B3">
              <w:t>$10.04</w:t>
            </w:r>
          </w:p>
        </w:tc>
        <w:tc>
          <w:tcPr>
            <w:tcW w:w="1086" w:type="dxa"/>
            <w:shd w:val="pct20" w:color="000000" w:fill="FFFFFF"/>
            <w:noWrap/>
            <w:vAlign w:val="center"/>
          </w:tcPr>
          <w:p w:rsidR="00B16200" w:rsidRPr="00C971B3" w:rsidRDefault="00B16200" w:rsidP="00642D17">
            <w:pPr>
              <w:keepNext/>
              <w:jc w:val="center"/>
            </w:pPr>
            <w:r w:rsidRPr="00C971B3">
              <w:t>$36.82</w:t>
            </w:r>
          </w:p>
        </w:tc>
        <w:tc>
          <w:tcPr>
            <w:tcW w:w="1172" w:type="dxa"/>
            <w:shd w:val="pct20" w:color="000000" w:fill="FFFFFF"/>
            <w:noWrap/>
            <w:vAlign w:val="center"/>
          </w:tcPr>
          <w:p w:rsidR="00B16200" w:rsidRPr="00C971B3" w:rsidRDefault="00B16200" w:rsidP="00642D17">
            <w:pPr>
              <w:keepNext/>
              <w:jc w:val="center"/>
            </w:pPr>
            <w:r w:rsidRPr="00C971B3">
              <w:t>$46.86</w:t>
            </w:r>
          </w:p>
        </w:tc>
        <w:tc>
          <w:tcPr>
            <w:tcW w:w="1456" w:type="dxa"/>
            <w:shd w:val="pct20" w:color="000000" w:fill="FFFFFF"/>
            <w:noWrap/>
            <w:vAlign w:val="center"/>
          </w:tcPr>
          <w:p w:rsidR="00B16200" w:rsidRPr="00C971B3" w:rsidRDefault="00B16200" w:rsidP="00642D17">
            <w:pPr>
              <w:keepNext/>
              <w:jc w:val="center"/>
            </w:pPr>
            <w:r w:rsidRPr="00C971B3">
              <w:t>2.05%</w:t>
            </w:r>
          </w:p>
        </w:tc>
        <w:tc>
          <w:tcPr>
            <w:tcW w:w="1622" w:type="dxa"/>
            <w:shd w:val="pct20" w:color="000000" w:fill="FFFFFF"/>
            <w:noWrap/>
            <w:vAlign w:val="center"/>
          </w:tcPr>
          <w:p w:rsidR="00B16200" w:rsidRPr="00C971B3" w:rsidRDefault="00B16200" w:rsidP="00642D17">
            <w:pPr>
              <w:keepNext/>
              <w:jc w:val="center"/>
            </w:pPr>
            <w:r w:rsidRPr="00C971B3">
              <w:t>$3.14</w:t>
            </w:r>
          </w:p>
        </w:tc>
      </w:tr>
      <w:tr w:rsidR="00B16200" w:rsidTr="00B16200">
        <w:trPr>
          <w:trHeight w:val="350"/>
        </w:trPr>
        <w:tc>
          <w:tcPr>
            <w:tcW w:w="5326" w:type="dxa"/>
            <w:gridSpan w:val="3"/>
            <w:shd w:val="pct5" w:color="000000" w:fill="FFFFFF"/>
            <w:noWrap/>
            <w:vAlign w:val="center"/>
          </w:tcPr>
          <w:p w:rsidR="00B16200" w:rsidRPr="00C971B3" w:rsidRDefault="00B16200" w:rsidP="00642D17">
            <w:pPr>
              <w:keepNext/>
              <w:jc w:val="center"/>
            </w:pPr>
          </w:p>
        </w:tc>
        <w:tc>
          <w:tcPr>
            <w:tcW w:w="2628" w:type="dxa"/>
            <w:gridSpan w:val="2"/>
            <w:shd w:val="pct5" w:color="000000" w:fill="FFFFFF"/>
            <w:noWrap/>
            <w:vAlign w:val="center"/>
          </w:tcPr>
          <w:p w:rsidR="00B16200" w:rsidRPr="00C971B3" w:rsidRDefault="00B16200" w:rsidP="00642D17">
            <w:pPr>
              <w:keepNext/>
              <w:jc w:val="center"/>
            </w:pPr>
            <w:r w:rsidRPr="00C971B3">
              <w:t>Total Costs</w:t>
            </w:r>
          </w:p>
        </w:tc>
        <w:tc>
          <w:tcPr>
            <w:tcW w:w="1622" w:type="dxa"/>
            <w:shd w:val="pct5" w:color="000000" w:fill="FFFFFF"/>
            <w:noWrap/>
            <w:vAlign w:val="center"/>
          </w:tcPr>
          <w:p w:rsidR="00B16200" w:rsidRPr="00C971B3" w:rsidRDefault="00B16200" w:rsidP="00642D17">
            <w:pPr>
              <w:keepNext/>
              <w:jc w:val="center"/>
            </w:pPr>
            <w:r w:rsidRPr="00C971B3">
              <w:t>$151.75</w:t>
            </w:r>
          </w:p>
        </w:tc>
      </w:tr>
    </w:tbl>
    <w:p w:rsidR="00B16200" w:rsidRDefault="00B16200" w:rsidP="00B16200">
      <w:r>
        <w:t xml:space="preserve"> </w:t>
      </w:r>
    </w:p>
    <w:p w:rsidR="00B16200" w:rsidRDefault="00B16200" w:rsidP="00B16200">
      <w:r w:rsidRPr="001722E9">
        <w:t>The Residential HVAC QM program will require that all units be brought to the specified level of refrigerant charge.  The refrigerant charge and adjustment cost is adjusted based on the number of units needing charge using the 2010 PG&amp;E RCA field data. Table 7 shows that 65% of units are equal to or over the ±10 percent charge limit.</w:t>
      </w:r>
      <w:r w:rsidR="00E36963">
        <w:t>[7</w:t>
      </w:r>
      <w:r w:rsidRPr="001722E9">
        <w:t xml:space="preserve">] Using the total weighted cost from Table </w:t>
      </w:r>
      <w:r w:rsidR="00642D17">
        <w:t>13</w:t>
      </w:r>
      <w:r w:rsidRPr="001722E9">
        <w:t xml:space="preserve"> above and multiplied by 65%, the new determined cost for refrigerant charge and adjustment was found to be $100.15.   </w:t>
      </w:r>
    </w:p>
    <w:p w:rsidR="00B16200" w:rsidRDefault="00B16200" w:rsidP="00B16200"/>
    <w:p w:rsidR="00B16200" w:rsidRDefault="00642D17" w:rsidP="00642D17">
      <w:pPr>
        <w:pStyle w:val="Caption"/>
        <w:keepNext/>
        <w:jc w:val="center"/>
      </w:pPr>
      <w:bookmarkStart w:id="37" w:name="_Toc302550702"/>
      <w:r w:rsidRPr="00B16200">
        <w:rPr>
          <w:rFonts w:cstheme="minorHAnsi"/>
          <w:szCs w:val="24"/>
        </w:rPr>
        <w:lastRenderedPageBreak/>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D63EAC">
        <w:rPr>
          <w:rFonts w:cstheme="minorHAnsi"/>
          <w:noProof/>
          <w:szCs w:val="24"/>
        </w:rPr>
        <w:t>15</w:t>
      </w:r>
      <w:r w:rsidRPr="00B16200">
        <w:rPr>
          <w:rFonts w:cstheme="minorHAnsi"/>
          <w:szCs w:val="24"/>
        </w:rPr>
        <w:fldChar w:fldCharType="end"/>
      </w:r>
      <w:r w:rsidR="00B16200">
        <w:t xml:space="preserve"> </w:t>
      </w:r>
      <w:r w:rsidR="00B16200" w:rsidRPr="002235FD">
        <w:t>2010 PG&amp;E RCA Program distribution on percentage charge</w:t>
      </w:r>
      <w:bookmarkEnd w:id="37"/>
    </w:p>
    <w:tbl>
      <w:tblPr>
        <w:tblW w:w="4620" w:type="dxa"/>
        <w:jc w:val="center"/>
        <w:tblBorders>
          <w:insideH w:val="single" w:sz="18" w:space="0" w:color="FFFFFF"/>
          <w:insideV w:val="single" w:sz="18" w:space="0" w:color="FFFFFF"/>
        </w:tblBorders>
        <w:tblLook w:val="0020" w:firstRow="1" w:lastRow="0" w:firstColumn="0" w:lastColumn="0" w:noHBand="0" w:noVBand="0"/>
      </w:tblPr>
      <w:tblGrid>
        <w:gridCol w:w="2674"/>
        <w:gridCol w:w="1946"/>
      </w:tblGrid>
      <w:tr w:rsidR="00B16200" w:rsidRPr="00AC10F5" w:rsidTr="00B16200">
        <w:trPr>
          <w:trHeight w:val="315"/>
          <w:jc w:val="center"/>
        </w:trPr>
        <w:tc>
          <w:tcPr>
            <w:tcW w:w="4620" w:type="dxa"/>
            <w:gridSpan w:val="2"/>
            <w:shd w:val="pct20" w:color="000000" w:fill="FFFFFF"/>
            <w:noWrap/>
            <w:vAlign w:val="center"/>
          </w:tcPr>
          <w:p w:rsidR="00B16200" w:rsidRPr="00AC10F5" w:rsidRDefault="00B16200" w:rsidP="00642D17">
            <w:pPr>
              <w:keepNext/>
              <w:jc w:val="center"/>
              <w:rPr>
                <w:b/>
              </w:rPr>
            </w:pPr>
            <w:r w:rsidRPr="00AC10F5">
              <w:rPr>
                <w:b/>
              </w:rPr>
              <w:t>2010 PG&amp;E RCA program distribution</w:t>
            </w:r>
          </w:p>
        </w:tc>
      </w:tr>
      <w:tr w:rsidR="00B16200" w:rsidRPr="00AC10F5" w:rsidTr="00B16200">
        <w:trPr>
          <w:trHeight w:val="255"/>
          <w:jc w:val="center"/>
        </w:trPr>
        <w:tc>
          <w:tcPr>
            <w:tcW w:w="2674" w:type="dxa"/>
            <w:shd w:val="pct5" w:color="000000" w:fill="FFFFFF"/>
            <w:noWrap/>
            <w:vAlign w:val="center"/>
          </w:tcPr>
          <w:p w:rsidR="00B16200" w:rsidRPr="00AC10F5" w:rsidRDefault="00B16200" w:rsidP="00642D17">
            <w:pPr>
              <w:keepNext/>
              <w:jc w:val="center"/>
              <w:rPr>
                <w:b/>
              </w:rPr>
            </w:pPr>
            <w:r w:rsidRPr="00AC10F5">
              <w:rPr>
                <w:b/>
              </w:rPr>
              <w:t>Percent Charge</w:t>
            </w:r>
          </w:p>
        </w:tc>
        <w:tc>
          <w:tcPr>
            <w:tcW w:w="1946" w:type="dxa"/>
            <w:shd w:val="pct5" w:color="000000" w:fill="FFFFFF"/>
            <w:noWrap/>
            <w:vAlign w:val="center"/>
          </w:tcPr>
          <w:p w:rsidR="00B16200" w:rsidRPr="00AC10F5" w:rsidRDefault="00B16200" w:rsidP="00642D17">
            <w:pPr>
              <w:keepNext/>
              <w:jc w:val="center"/>
              <w:rPr>
                <w:b/>
              </w:rPr>
            </w:pPr>
            <w:r w:rsidRPr="00AC10F5">
              <w:rPr>
                <w:b/>
              </w:rPr>
              <w:t>Distribution Count</w:t>
            </w:r>
          </w:p>
        </w:tc>
      </w:tr>
      <w:tr w:rsidR="00B16200" w:rsidTr="00B16200">
        <w:trPr>
          <w:trHeight w:val="255"/>
          <w:jc w:val="center"/>
        </w:trPr>
        <w:tc>
          <w:tcPr>
            <w:tcW w:w="2674" w:type="dxa"/>
            <w:shd w:val="pct20" w:color="000000" w:fill="FFFFFF"/>
            <w:noWrap/>
            <w:vAlign w:val="center"/>
          </w:tcPr>
          <w:p w:rsidR="00B16200" w:rsidRPr="00642D17" w:rsidRDefault="00B16200" w:rsidP="00642D17">
            <w:pPr>
              <w:keepNext/>
              <w:jc w:val="center"/>
            </w:pPr>
            <w:r w:rsidRPr="00642D17">
              <w:t>150.00%</w:t>
            </w:r>
          </w:p>
        </w:tc>
        <w:tc>
          <w:tcPr>
            <w:tcW w:w="1946" w:type="dxa"/>
            <w:shd w:val="pct20" w:color="000000" w:fill="FFFFFF"/>
            <w:noWrap/>
            <w:vAlign w:val="center"/>
          </w:tcPr>
          <w:p w:rsidR="00B16200" w:rsidRPr="00642D17" w:rsidRDefault="00B16200" w:rsidP="00642D17">
            <w:pPr>
              <w:keepNext/>
              <w:jc w:val="center"/>
            </w:pPr>
            <w:r w:rsidRPr="00642D17">
              <w:t>16</w:t>
            </w:r>
          </w:p>
        </w:tc>
      </w:tr>
      <w:tr w:rsidR="00B16200" w:rsidTr="00B16200">
        <w:trPr>
          <w:trHeight w:val="255"/>
          <w:jc w:val="center"/>
        </w:trPr>
        <w:tc>
          <w:tcPr>
            <w:tcW w:w="2674" w:type="dxa"/>
            <w:shd w:val="pct5" w:color="000000" w:fill="FFFFFF"/>
            <w:noWrap/>
            <w:vAlign w:val="center"/>
          </w:tcPr>
          <w:p w:rsidR="00B16200" w:rsidRPr="00642D17" w:rsidRDefault="00B16200" w:rsidP="00642D17">
            <w:pPr>
              <w:keepNext/>
              <w:jc w:val="center"/>
            </w:pPr>
            <w:r w:rsidRPr="00642D17">
              <w:t>140.00%</w:t>
            </w:r>
          </w:p>
        </w:tc>
        <w:tc>
          <w:tcPr>
            <w:tcW w:w="1946" w:type="dxa"/>
            <w:shd w:val="pct5" w:color="000000" w:fill="FFFFFF"/>
            <w:noWrap/>
            <w:vAlign w:val="center"/>
          </w:tcPr>
          <w:p w:rsidR="00B16200" w:rsidRPr="00642D17" w:rsidRDefault="00B16200" w:rsidP="00642D17">
            <w:pPr>
              <w:keepNext/>
              <w:jc w:val="center"/>
            </w:pPr>
            <w:r w:rsidRPr="00642D17">
              <w:t>177</w:t>
            </w:r>
          </w:p>
        </w:tc>
      </w:tr>
      <w:tr w:rsidR="00B16200" w:rsidTr="00B16200">
        <w:trPr>
          <w:trHeight w:val="255"/>
          <w:jc w:val="center"/>
        </w:trPr>
        <w:tc>
          <w:tcPr>
            <w:tcW w:w="2674" w:type="dxa"/>
            <w:shd w:val="pct20" w:color="000000" w:fill="FFFFFF"/>
            <w:noWrap/>
            <w:vAlign w:val="center"/>
          </w:tcPr>
          <w:p w:rsidR="00B16200" w:rsidRPr="00642D17" w:rsidRDefault="00B16200" w:rsidP="00642D17">
            <w:pPr>
              <w:keepNext/>
              <w:jc w:val="center"/>
            </w:pPr>
            <w:r w:rsidRPr="00642D17">
              <w:t>120.00%</w:t>
            </w:r>
          </w:p>
        </w:tc>
        <w:tc>
          <w:tcPr>
            <w:tcW w:w="1946" w:type="dxa"/>
            <w:shd w:val="pct20" w:color="000000" w:fill="FFFFFF"/>
            <w:noWrap/>
            <w:vAlign w:val="center"/>
          </w:tcPr>
          <w:p w:rsidR="00B16200" w:rsidRPr="00642D17" w:rsidRDefault="00B16200" w:rsidP="00642D17">
            <w:pPr>
              <w:keepNext/>
              <w:jc w:val="center"/>
            </w:pPr>
            <w:r w:rsidRPr="00642D17">
              <w:t>8</w:t>
            </w:r>
          </w:p>
        </w:tc>
      </w:tr>
      <w:tr w:rsidR="00B16200" w:rsidTr="00B16200">
        <w:trPr>
          <w:trHeight w:val="270"/>
          <w:jc w:val="center"/>
        </w:trPr>
        <w:tc>
          <w:tcPr>
            <w:tcW w:w="2674" w:type="dxa"/>
            <w:shd w:val="pct5" w:color="000000" w:fill="FFFFFF"/>
            <w:noWrap/>
            <w:vAlign w:val="center"/>
          </w:tcPr>
          <w:p w:rsidR="00B16200" w:rsidRPr="00642D17" w:rsidRDefault="00B16200" w:rsidP="00642D17">
            <w:pPr>
              <w:keepNext/>
              <w:jc w:val="center"/>
            </w:pPr>
            <w:r w:rsidRPr="00642D17">
              <w:t>119.99%</w:t>
            </w:r>
          </w:p>
        </w:tc>
        <w:tc>
          <w:tcPr>
            <w:tcW w:w="1946" w:type="dxa"/>
            <w:shd w:val="pct5" w:color="000000" w:fill="FFFFFF"/>
            <w:noWrap/>
            <w:vAlign w:val="center"/>
          </w:tcPr>
          <w:p w:rsidR="00B16200" w:rsidRPr="00642D17" w:rsidRDefault="00B16200" w:rsidP="00642D17">
            <w:pPr>
              <w:keepNext/>
              <w:jc w:val="center"/>
            </w:pPr>
            <w:r w:rsidRPr="00642D17">
              <w:t>628</w:t>
            </w:r>
          </w:p>
        </w:tc>
      </w:tr>
      <w:tr w:rsidR="00B16200" w:rsidTr="00B16200">
        <w:trPr>
          <w:trHeight w:val="255"/>
          <w:jc w:val="center"/>
        </w:trPr>
        <w:tc>
          <w:tcPr>
            <w:tcW w:w="2674" w:type="dxa"/>
            <w:shd w:val="pct20" w:color="000000" w:fill="FFFFFF"/>
            <w:noWrap/>
            <w:vAlign w:val="center"/>
          </w:tcPr>
          <w:p w:rsidR="00B16200" w:rsidRPr="00642D17" w:rsidRDefault="00B16200" w:rsidP="00642D17">
            <w:pPr>
              <w:keepNext/>
              <w:jc w:val="center"/>
            </w:pPr>
            <w:r w:rsidRPr="00642D17">
              <w:t>110.00%</w:t>
            </w:r>
          </w:p>
        </w:tc>
        <w:tc>
          <w:tcPr>
            <w:tcW w:w="1946" w:type="dxa"/>
            <w:shd w:val="pct20" w:color="000000" w:fill="FFFFFF"/>
            <w:noWrap/>
            <w:vAlign w:val="center"/>
          </w:tcPr>
          <w:p w:rsidR="00B16200" w:rsidRPr="00642D17" w:rsidRDefault="00B16200" w:rsidP="00642D17">
            <w:pPr>
              <w:keepNext/>
              <w:jc w:val="center"/>
            </w:pPr>
            <w:r w:rsidRPr="00642D17">
              <w:t>2257</w:t>
            </w:r>
          </w:p>
        </w:tc>
      </w:tr>
      <w:tr w:rsidR="00B16200" w:rsidTr="00B16200">
        <w:trPr>
          <w:trHeight w:val="255"/>
          <w:jc w:val="center"/>
        </w:trPr>
        <w:tc>
          <w:tcPr>
            <w:tcW w:w="2674" w:type="dxa"/>
            <w:shd w:val="pct5" w:color="000000" w:fill="FFFFFF"/>
            <w:noWrap/>
            <w:vAlign w:val="center"/>
          </w:tcPr>
          <w:p w:rsidR="00B16200" w:rsidRPr="00642D17" w:rsidRDefault="00B16200" w:rsidP="00642D17">
            <w:pPr>
              <w:keepNext/>
              <w:jc w:val="center"/>
            </w:pPr>
            <w:r w:rsidRPr="00642D17">
              <w:t>100.10%</w:t>
            </w:r>
          </w:p>
        </w:tc>
        <w:tc>
          <w:tcPr>
            <w:tcW w:w="1946" w:type="dxa"/>
            <w:shd w:val="pct5" w:color="000000" w:fill="FFFFFF"/>
            <w:noWrap/>
            <w:vAlign w:val="center"/>
          </w:tcPr>
          <w:p w:rsidR="00B16200" w:rsidRPr="00642D17" w:rsidRDefault="00B16200" w:rsidP="00642D17">
            <w:pPr>
              <w:keepNext/>
              <w:jc w:val="center"/>
            </w:pPr>
            <w:r w:rsidRPr="00642D17">
              <w:t>0</w:t>
            </w:r>
          </w:p>
        </w:tc>
      </w:tr>
      <w:tr w:rsidR="00B16200" w:rsidTr="00B16200">
        <w:trPr>
          <w:trHeight w:val="255"/>
          <w:jc w:val="center"/>
        </w:trPr>
        <w:tc>
          <w:tcPr>
            <w:tcW w:w="2674" w:type="dxa"/>
            <w:shd w:val="pct20" w:color="000000" w:fill="FFFFFF"/>
            <w:noWrap/>
            <w:vAlign w:val="center"/>
          </w:tcPr>
          <w:p w:rsidR="00B16200" w:rsidRPr="00642D17" w:rsidRDefault="00B16200" w:rsidP="00642D17">
            <w:pPr>
              <w:keepNext/>
              <w:jc w:val="center"/>
            </w:pPr>
            <w:r w:rsidRPr="00642D17">
              <w:t>100.00%</w:t>
            </w:r>
          </w:p>
        </w:tc>
        <w:tc>
          <w:tcPr>
            <w:tcW w:w="1946" w:type="dxa"/>
            <w:shd w:val="pct20" w:color="000000" w:fill="FFFFFF"/>
            <w:noWrap/>
            <w:vAlign w:val="center"/>
          </w:tcPr>
          <w:p w:rsidR="00B16200" w:rsidRPr="00642D17" w:rsidRDefault="00B16200" w:rsidP="00642D17">
            <w:pPr>
              <w:keepNext/>
              <w:jc w:val="center"/>
            </w:pPr>
            <w:r w:rsidRPr="00642D17">
              <w:t>221</w:t>
            </w:r>
          </w:p>
        </w:tc>
      </w:tr>
      <w:tr w:rsidR="00B16200" w:rsidTr="00B16200">
        <w:trPr>
          <w:trHeight w:val="255"/>
          <w:jc w:val="center"/>
        </w:trPr>
        <w:tc>
          <w:tcPr>
            <w:tcW w:w="2674" w:type="dxa"/>
            <w:shd w:val="pct5" w:color="000000" w:fill="FFFFFF"/>
            <w:noWrap/>
            <w:vAlign w:val="center"/>
          </w:tcPr>
          <w:p w:rsidR="00B16200" w:rsidRPr="00642D17" w:rsidRDefault="00B16200" w:rsidP="00642D17">
            <w:pPr>
              <w:keepNext/>
              <w:jc w:val="center"/>
            </w:pPr>
            <w:r w:rsidRPr="00642D17">
              <w:t>99.90%</w:t>
            </w:r>
          </w:p>
        </w:tc>
        <w:tc>
          <w:tcPr>
            <w:tcW w:w="1946" w:type="dxa"/>
            <w:shd w:val="pct5" w:color="000000" w:fill="FFFFFF"/>
            <w:noWrap/>
            <w:vAlign w:val="center"/>
          </w:tcPr>
          <w:p w:rsidR="00B16200" w:rsidRPr="00642D17" w:rsidRDefault="00B16200" w:rsidP="00642D17">
            <w:pPr>
              <w:keepNext/>
              <w:jc w:val="center"/>
            </w:pPr>
            <w:r w:rsidRPr="00642D17">
              <w:t>3218</w:t>
            </w:r>
          </w:p>
        </w:tc>
      </w:tr>
      <w:tr w:rsidR="00B16200" w:rsidTr="00B16200">
        <w:trPr>
          <w:trHeight w:val="270"/>
          <w:jc w:val="center"/>
        </w:trPr>
        <w:tc>
          <w:tcPr>
            <w:tcW w:w="2674" w:type="dxa"/>
            <w:shd w:val="pct20" w:color="000000" w:fill="FFFFFF"/>
            <w:noWrap/>
            <w:vAlign w:val="center"/>
          </w:tcPr>
          <w:p w:rsidR="00B16200" w:rsidRPr="00642D17" w:rsidRDefault="00B16200" w:rsidP="00642D17">
            <w:pPr>
              <w:keepNext/>
              <w:jc w:val="center"/>
            </w:pPr>
            <w:r w:rsidRPr="00642D17">
              <w:t>90.00%</w:t>
            </w:r>
          </w:p>
        </w:tc>
        <w:tc>
          <w:tcPr>
            <w:tcW w:w="1946" w:type="dxa"/>
            <w:shd w:val="pct20" w:color="000000" w:fill="FFFFFF"/>
            <w:noWrap/>
            <w:vAlign w:val="center"/>
          </w:tcPr>
          <w:p w:rsidR="00B16200" w:rsidRPr="00642D17" w:rsidRDefault="00B16200" w:rsidP="00642D17">
            <w:pPr>
              <w:keepNext/>
              <w:jc w:val="center"/>
            </w:pPr>
            <w:r w:rsidRPr="00642D17">
              <w:t>2127</w:t>
            </w:r>
          </w:p>
        </w:tc>
      </w:tr>
      <w:tr w:rsidR="00B16200" w:rsidTr="00B16200">
        <w:trPr>
          <w:trHeight w:val="255"/>
          <w:jc w:val="center"/>
        </w:trPr>
        <w:tc>
          <w:tcPr>
            <w:tcW w:w="2674" w:type="dxa"/>
            <w:shd w:val="pct5" w:color="000000" w:fill="FFFFFF"/>
            <w:noWrap/>
            <w:vAlign w:val="center"/>
          </w:tcPr>
          <w:p w:rsidR="00B16200" w:rsidRPr="00642D17" w:rsidRDefault="00B16200" w:rsidP="00642D17">
            <w:pPr>
              <w:keepNext/>
              <w:jc w:val="center"/>
            </w:pPr>
            <w:r w:rsidRPr="00642D17">
              <w:t>80.99%</w:t>
            </w:r>
          </w:p>
        </w:tc>
        <w:tc>
          <w:tcPr>
            <w:tcW w:w="1946" w:type="dxa"/>
            <w:shd w:val="pct5" w:color="000000" w:fill="FFFFFF"/>
            <w:noWrap/>
            <w:vAlign w:val="center"/>
          </w:tcPr>
          <w:p w:rsidR="00B16200" w:rsidRPr="00642D17" w:rsidRDefault="00B16200" w:rsidP="00642D17">
            <w:pPr>
              <w:keepNext/>
              <w:jc w:val="center"/>
            </w:pPr>
            <w:r w:rsidRPr="00642D17">
              <w:t>88</w:t>
            </w:r>
          </w:p>
        </w:tc>
      </w:tr>
      <w:tr w:rsidR="00B16200" w:rsidTr="00B16200">
        <w:trPr>
          <w:trHeight w:val="255"/>
          <w:jc w:val="center"/>
        </w:trPr>
        <w:tc>
          <w:tcPr>
            <w:tcW w:w="2674" w:type="dxa"/>
            <w:shd w:val="pct20" w:color="000000" w:fill="FFFFFF"/>
            <w:noWrap/>
            <w:vAlign w:val="center"/>
          </w:tcPr>
          <w:p w:rsidR="00B16200" w:rsidRPr="00642D17" w:rsidRDefault="00B16200" w:rsidP="00642D17">
            <w:pPr>
              <w:keepNext/>
              <w:jc w:val="center"/>
            </w:pPr>
            <w:r w:rsidRPr="00642D17">
              <w:t>80.00%</w:t>
            </w:r>
          </w:p>
        </w:tc>
        <w:tc>
          <w:tcPr>
            <w:tcW w:w="1946" w:type="dxa"/>
            <w:shd w:val="pct20" w:color="000000" w:fill="FFFFFF"/>
            <w:noWrap/>
            <w:vAlign w:val="center"/>
          </w:tcPr>
          <w:p w:rsidR="00B16200" w:rsidRPr="00642D17" w:rsidRDefault="00B16200" w:rsidP="00642D17">
            <w:pPr>
              <w:keepNext/>
              <w:jc w:val="center"/>
            </w:pPr>
            <w:r w:rsidRPr="00642D17">
              <w:t>880</w:t>
            </w:r>
          </w:p>
        </w:tc>
      </w:tr>
      <w:tr w:rsidR="00B16200" w:rsidTr="00B16200">
        <w:trPr>
          <w:trHeight w:val="255"/>
          <w:jc w:val="center"/>
        </w:trPr>
        <w:tc>
          <w:tcPr>
            <w:tcW w:w="2674" w:type="dxa"/>
            <w:shd w:val="pct5" w:color="000000" w:fill="FFFFFF"/>
            <w:noWrap/>
            <w:vAlign w:val="center"/>
          </w:tcPr>
          <w:p w:rsidR="00B16200" w:rsidRPr="00642D17" w:rsidRDefault="00B16200" w:rsidP="00642D17">
            <w:pPr>
              <w:keepNext/>
              <w:jc w:val="center"/>
            </w:pPr>
            <w:r w:rsidRPr="00642D17">
              <w:t>60.00%</w:t>
            </w:r>
          </w:p>
        </w:tc>
        <w:tc>
          <w:tcPr>
            <w:tcW w:w="1946" w:type="dxa"/>
            <w:shd w:val="pct5" w:color="000000" w:fill="FFFFFF"/>
            <w:noWrap/>
            <w:vAlign w:val="center"/>
          </w:tcPr>
          <w:p w:rsidR="00B16200" w:rsidRPr="00642D17" w:rsidRDefault="00B16200" w:rsidP="00642D17">
            <w:pPr>
              <w:keepNext/>
              <w:jc w:val="center"/>
            </w:pPr>
            <w:r w:rsidRPr="00642D17">
              <w:t>84</w:t>
            </w:r>
          </w:p>
        </w:tc>
      </w:tr>
      <w:tr w:rsidR="00B16200" w:rsidTr="00B16200">
        <w:trPr>
          <w:trHeight w:val="255"/>
          <w:jc w:val="center"/>
        </w:trPr>
        <w:tc>
          <w:tcPr>
            <w:tcW w:w="2674" w:type="dxa"/>
            <w:shd w:val="pct20" w:color="000000" w:fill="FFFFFF"/>
            <w:noWrap/>
            <w:vAlign w:val="center"/>
          </w:tcPr>
          <w:p w:rsidR="00B16200" w:rsidRPr="00642D17" w:rsidRDefault="00B16200" w:rsidP="00642D17">
            <w:pPr>
              <w:keepNext/>
              <w:jc w:val="center"/>
            </w:pPr>
            <w:r w:rsidRPr="00642D17">
              <w:t>50.00%</w:t>
            </w:r>
          </w:p>
        </w:tc>
        <w:tc>
          <w:tcPr>
            <w:tcW w:w="1946" w:type="dxa"/>
            <w:shd w:val="pct20" w:color="000000" w:fill="FFFFFF"/>
            <w:noWrap/>
            <w:vAlign w:val="center"/>
          </w:tcPr>
          <w:p w:rsidR="00B16200" w:rsidRPr="00642D17" w:rsidRDefault="00B16200" w:rsidP="00642D17">
            <w:pPr>
              <w:keepNext/>
              <w:jc w:val="center"/>
            </w:pPr>
            <w:r w:rsidRPr="00642D17">
              <w:t>34</w:t>
            </w:r>
          </w:p>
        </w:tc>
      </w:tr>
      <w:tr w:rsidR="00B16200" w:rsidTr="00B16200">
        <w:trPr>
          <w:trHeight w:val="255"/>
          <w:jc w:val="center"/>
        </w:trPr>
        <w:tc>
          <w:tcPr>
            <w:tcW w:w="2674" w:type="dxa"/>
            <w:shd w:val="pct5" w:color="000000" w:fill="FFFFFF"/>
            <w:noWrap/>
            <w:vAlign w:val="center"/>
          </w:tcPr>
          <w:p w:rsidR="00B16200" w:rsidRPr="00642D17" w:rsidRDefault="00B16200" w:rsidP="00642D17">
            <w:pPr>
              <w:keepNext/>
              <w:jc w:val="center"/>
            </w:pPr>
            <w:r w:rsidRPr="00642D17">
              <w:t>40.00%</w:t>
            </w:r>
          </w:p>
        </w:tc>
        <w:tc>
          <w:tcPr>
            <w:tcW w:w="1946" w:type="dxa"/>
            <w:shd w:val="pct5" w:color="000000" w:fill="FFFFFF"/>
            <w:noWrap/>
            <w:vAlign w:val="center"/>
          </w:tcPr>
          <w:p w:rsidR="00B16200" w:rsidRPr="00642D17" w:rsidRDefault="00B16200" w:rsidP="00642D17">
            <w:pPr>
              <w:keepNext/>
              <w:jc w:val="center"/>
            </w:pPr>
            <w:r w:rsidRPr="00642D17">
              <w:t>51</w:t>
            </w:r>
          </w:p>
        </w:tc>
      </w:tr>
      <w:tr w:rsidR="00B16200" w:rsidTr="00B16200">
        <w:trPr>
          <w:trHeight w:val="255"/>
          <w:jc w:val="center"/>
        </w:trPr>
        <w:tc>
          <w:tcPr>
            <w:tcW w:w="2674" w:type="dxa"/>
            <w:shd w:val="pct20" w:color="000000" w:fill="FFFFFF"/>
            <w:noWrap/>
            <w:vAlign w:val="center"/>
          </w:tcPr>
          <w:p w:rsidR="00B16200" w:rsidRPr="00642D17" w:rsidRDefault="00B16200" w:rsidP="00642D17">
            <w:pPr>
              <w:keepNext/>
              <w:jc w:val="center"/>
            </w:pPr>
            <w:r w:rsidRPr="00642D17">
              <w:t>Total Units</w:t>
            </w:r>
          </w:p>
        </w:tc>
        <w:tc>
          <w:tcPr>
            <w:tcW w:w="1946" w:type="dxa"/>
            <w:shd w:val="pct20" w:color="000000" w:fill="FFFFFF"/>
            <w:noWrap/>
            <w:vAlign w:val="center"/>
          </w:tcPr>
          <w:p w:rsidR="00B16200" w:rsidRPr="00642D17" w:rsidRDefault="00B16200" w:rsidP="00642D17">
            <w:pPr>
              <w:keepNext/>
              <w:jc w:val="center"/>
            </w:pPr>
            <w:r w:rsidRPr="00642D17">
              <w:t>9789</w:t>
            </w:r>
          </w:p>
        </w:tc>
      </w:tr>
      <w:tr w:rsidR="00B16200" w:rsidTr="00B16200">
        <w:trPr>
          <w:trHeight w:val="255"/>
          <w:jc w:val="center"/>
        </w:trPr>
        <w:tc>
          <w:tcPr>
            <w:tcW w:w="2674" w:type="dxa"/>
            <w:shd w:val="pct5" w:color="000000" w:fill="FFFFFF"/>
            <w:noWrap/>
            <w:vAlign w:val="center"/>
          </w:tcPr>
          <w:p w:rsidR="00B16200" w:rsidRPr="00642D17" w:rsidRDefault="00B16200" w:rsidP="00642D17">
            <w:pPr>
              <w:keepNext/>
              <w:jc w:val="center"/>
            </w:pPr>
            <w:r w:rsidRPr="00642D17">
              <w:t>Units&lt; ±10% charge</w:t>
            </w:r>
          </w:p>
        </w:tc>
        <w:tc>
          <w:tcPr>
            <w:tcW w:w="1946" w:type="dxa"/>
            <w:shd w:val="pct5" w:color="000000" w:fill="FFFFFF"/>
            <w:noWrap/>
            <w:vAlign w:val="center"/>
          </w:tcPr>
          <w:p w:rsidR="00B16200" w:rsidRPr="00642D17" w:rsidRDefault="00B16200" w:rsidP="00642D17">
            <w:pPr>
              <w:keepNext/>
              <w:jc w:val="center"/>
            </w:pPr>
            <w:r w:rsidRPr="00642D17">
              <w:t>3439</w:t>
            </w:r>
          </w:p>
        </w:tc>
      </w:tr>
      <w:tr w:rsidR="00B16200" w:rsidTr="00B16200">
        <w:trPr>
          <w:trHeight w:val="197"/>
          <w:jc w:val="center"/>
        </w:trPr>
        <w:tc>
          <w:tcPr>
            <w:tcW w:w="4620" w:type="dxa"/>
            <w:gridSpan w:val="2"/>
            <w:shd w:val="pct20" w:color="000000" w:fill="FFFFFF"/>
            <w:noWrap/>
            <w:vAlign w:val="center"/>
          </w:tcPr>
          <w:p w:rsidR="00B16200" w:rsidRPr="00642D17" w:rsidRDefault="00B16200" w:rsidP="00642D17">
            <w:pPr>
              <w:keepNext/>
              <w:jc w:val="center"/>
            </w:pPr>
          </w:p>
        </w:tc>
      </w:tr>
      <w:tr w:rsidR="00B16200" w:rsidTr="00B16200">
        <w:trPr>
          <w:trHeight w:val="255"/>
          <w:jc w:val="center"/>
        </w:trPr>
        <w:tc>
          <w:tcPr>
            <w:tcW w:w="2674" w:type="dxa"/>
            <w:shd w:val="pct5" w:color="000000" w:fill="FFFFFF"/>
            <w:noWrap/>
            <w:vAlign w:val="center"/>
          </w:tcPr>
          <w:p w:rsidR="00B16200" w:rsidRPr="00642D17" w:rsidRDefault="00B16200" w:rsidP="00642D17">
            <w:pPr>
              <w:keepNext/>
              <w:jc w:val="center"/>
            </w:pPr>
            <w:r w:rsidRPr="00642D17">
              <w:t>% don't need adjustment</w:t>
            </w:r>
          </w:p>
        </w:tc>
        <w:tc>
          <w:tcPr>
            <w:tcW w:w="1946" w:type="dxa"/>
            <w:shd w:val="pct5" w:color="000000" w:fill="FFFFFF"/>
            <w:noWrap/>
            <w:vAlign w:val="center"/>
          </w:tcPr>
          <w:p w:rsidR="00B16200" w:rsidRPr="00642D17" w:rsidRDefault="00B16200" w:rsidP="00642D17">
            <w:pPr>
              <w:keepNext/>
              <w:jc w:val="center"/>
            </w:pPr>
            <w:r w:rsidRPr="00642D17">
              <w:t>35%</w:t>
            </w:r>
          </w:p>
        </w:tc>
      </w:tr>
      <w:tr w:rsidR="00B16200" w:rsidTr="00B16200">
        <w:trPr>
          <w:trHeight w:val="255"/>
          <w:jc w:val="center"/>
        </w:trPr>
        <w:tc>
          <w:tcPr>
            <w:tcW w:w="2674" w:type="dxa"/>
            <w:shd w:val="pct20" w:color="000000" w:fill="FFFFFF"/>
            <w:noWrap/>
            <w:vAlign w:val="center"/>
          </w:tcPr>
          <w:p w:rsidR="00B16200" w:rsidRPr="00642D17" w:rsidRDefault="00B16200" w:rsidP="00642D17">
            <w:pPr>
              <w:keepNext/>
              <w:jc w:val="center"/>
            </w:pPr>
            <w:r w:rsidRPr="00642D17">
              <w:t>% need adjustment</w:t>
            </w:r>
          </w:p>
        </w:tc>
        <w:tc>
          <w:tcPr>
            <w:tcW w:w="1946" w:type="dxa"/>
            <w:shd w:val="pct20" w:color="000000" w:fill="FFFFFF"/>
            <w:noWrap/>
            <w:vAlign w:val="center"/>
          </w:tcPr>
          <w:p w:rsidR="00B16200" w:rsidRPr="00642D17" w:rsidRDefault="00B16200" w:rsidP="00642D17">
            <w:pPr>
              <w:keepNext/>
              <w:jc w:val="center"/>
            </w:pPr>
            <w:r w:rsidRPr="00642D17">
              <w:t>65%</w:t>
            </w:r>
          </w:p>
        </w:tc>
      </w:tr>
    </w:tbl>
    <w:p w:rsidR="00B16200" w:rsidRDefault="00B16200" w:rsidP="00B16200">
      <w:r>
        <w:t xml:space="preserve"> </w:t>
      </w:r>
    </w:p>
    <w:p w:rsidR="00481225" w:rsidRPr="00642D17" w:rsidRDefault="00481225" w:rsidP="00481225">
      <w:pPr>
        <w:pStyle w:val="BodyText"/>
        <w:rPr>
          <w:rFonts w:asciiTheme="minorHAnsi" w:hAnsiTheme="minorHAnsi" w:cstheme="minorHAnsi"/>
        </w:rPr>
      </w:pPr>
      <w:r w:rsidRPr="00642D17">
        <w:rPr>
          <w:rFonts w:asciiTheme="minorHAnsi" w:hAnsiTheme="minorHAnsi" w:cstheme="minorHAnsi"/>
        </w:rPr>
        <w:t xml:space="preserve">The measure costs for Condenser Coil Cleaning treatment is based on DEER 2005, which lists the cost at $114.15 per household.  Since there are no cost data for Evaporator coil cleaning, it’s assumed the cost will be the same as the condenser coil cleaning at $114.15 per household. </w:t>
      </w:r>
    </w:p>
    <w:p w:rsidR="00642D17" w:rsidRPr="00642D17" w:rsidRDefault="00931CD6" w:rsidP="00642D17">
      <w:pPr>
        <w:rPr>
          <w:rFonts w:cstheme="minorHAnsi"/>
        </w:rPr>
      </w:pPr>
      <w:r>
        <w:rPr>
          <w:rFonts w:cstheme="minorHAnsi"/>
        </w:rPr>
        <w:fldChar w:fldCharType="begin"/>
      </w:r>
      <w:r>
        <w:rPr>
          <w:rFonts w:cstheme="minorHAnsi"/>
        </w:rPr>
        <w:instrText xml:space="preserve"> REF _Ref378320975 \h </w:instrText>
      </w:r>
      <w:r>
        <w:rPr>
          <w:rFonts w:cstheme="minorHAnsi"/>
        </w:rPr>
      </w:r>
      <w:r>
        <w:rPr>
          <w:rFonts w:cstheme="minorHAnsi"/>
        </w:rPr>
        <w:fldChar w:fldCharType="separate"/>
      </w:r>
      <w:r w:rsidRPr="00B16200">
        <w:rPr>
          <w:rFonts w:cstheme="minorHAnsi"/>
        </w:rPr>
        <w:t xml:space="preserve">Table </w:t>
      </w:r>
      <w:r>
        <w:rPr>
          <w:rFonts w:cstheme="minorHAnsi"/>
          <w:noProof/>
        </w:rPr>
        <w:t>16</w:t>
      </w:r>
      <w:r>
        <w:rPr>
          <w:rFonts w:cstheme="minorHAnsi"/>
        </w:rPr>
        <w:fldChar w:fldCharType="end"/>
      </w:r>
      <w:r>
        <w:rPr>
          <w:rFonts w:cstheme="minorHAnsi"/>
        </w:rPr>
        <w:t xml:space="preserve"> </w:t>
      </w:r>
      <w:r w:rsidR="00642D17" w:rsidRPr="00642D17">
        <w:rPr>
          <w:rFonts w:cstheme="minorHAnsi"/>
        </w:rPr>
        <w:t>summarizes the overall total cost of $</w:t>
      </w:r>
      <w:r w:rsidR="00481225">
        <w:rPr>
          <w:rFonts w:cstheme="minorHAnsi"/>
        </w:rPr>
        <w:t>328.45</w:t>
      </w:r>
      <w:r w:rsidR="00642D17" w:rsidRPr="00642D17">
        <w:rPr>
          <w:rFonts w:cstheme="minorHAnsi"/>
        </w:rPr>
        <w:t xml:space="preserve"> for the Quality Maintenance measure.</w:t>
      </w:r>
    </w:p>
    <w:p w:rsidR="00642D17" w:rsidRPr="00642D17" w:rsidRDefault="00642D17" w:rsidP="00642D17">
      <w:pPr>
        <w:rPr>
          <w:rFonts w:cstheme="minorHAnsi"/>
        </w:rPr>
      </w:pPr>
    </w:p>
    <w:p w:rsidR="00642D17" w:rsidRDefault="00642D17" w:rsidP="00642D17">
      <w:pPr>
        <w:pStyle w:val="Caption"/>
        <w:jc w:val="center"/>
      </w:pPr>
      <w:bookmarkStart w:id="38" w:name="_Ref378320975"/>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D63EAC">
        <w:rPr>
          <w:rFonts w:cstheme="minorHAnsi"/>
          <w:noProof/>
          <w:szCs w:val="24"/>
        </w:rPr>
        <w:t>16</w:t>
      </w:r>
      <w:r w:rsidRPr="00B16200">
        <w:rPr>
          <w:rFonts w:cstheme="minorHAnsi"/>
          <w:szCs w:val="24"/>
        </w:rPr>
        <w:fldChar w:fldCharType="end"/>
      </w:r>
      <w:bookmarkEnd w:id="38"/>
      <w:r>
        <w:rPr>
          <w:rFonts w:cstheme="minorHAnsi"/>
          <w:szCs w:val="24"/>
        </w:rPr>
        <w:t xml:space="preserve"> </w:t>
      </w:r>
      <w:r w:rsidRPr="00394C56">
        <w:t>Total cost for QM Treatments</w:t>
      </w:r>
    </w:p>
    <w:tbl>
      <w:tblPr>
        <w:tblW w:w="6555" w:type="dxa"/>
        <w:jc w:val="center"/>
        <w:tblBorders>
          <w:insideH w:val="single" w:sz="18" w:space="0" w:color="FFFFFF"/>
          <w:insideV w:val="single" w:sz="18" w:space="0" w:color="FFFFFF"/>
        </w:tblBorders>
        <w:tblLook w:val="0420" w:firstRow="1" w:lastRow="0" w:firstColumn="0" w:lastColumn="0" w:noHBand="0" w:noVBand="1"/>
      </w:tblPr>
      <w:tblGrid>
        <w:gridCol w:w="2895"/>
        <w:gridCol w:w="1760"/>
        <w:gridCol w:w="1900"/>
      </w:tblGrid>
      <w:tr w:rsidR="00642D17" w:rsidRPr="00AC10F5" w:rsidTr="00685A2D">
        <w:trPr>
          <w:trHeight w:val="615"/>
          <w:jc w:val="center"/>
        </w:trPr>
        <w:tc>
          <w:tcPr>
            <w:tcW w:w="2895" w:type="dxa"/>
            <w:shd w:val="pct20" w:color="000000" w:fill="FFFFFF"/>
            <w:vAlign w:val="center"/>
          </w:tcPr>
          <w:p w:rsidR="00642D17" w:rsidRPr="00AC10F5" w:rsidRDefault="00642D17" w:rsidP="00685A2D">
            <w:pPr>
              <w:jc w:val="center"/>
              <w:rPr>
                <w:b/>
              </w:rPr>
            </w:pPr>
            <w:r w:rsidRPr="00AC10F5">
              <w:rPr>
                <w:b/>
              </w:rPr>
              <w:t>Measure</w:t>
            </w:r>
          </w:p>
        </w:tc>
        <w:tc>
          <w:tcPr>
            <w:tcW w:w="1760" w:type="dxa"/>
            <w:shd w:val="pct20" w:color="000000" w:fill="FFFFFF"/>
            <w:vAlign w:val="center"/>
          </w:tcPr>
          <w:p w:rsidR="00642D17" w:rsidRPr="00AC10F5" w:rsidRDefault="00642D17" w:rsidP="00685A2D">
            <w:pPr>
              <w:jc w:val="center"/>
              <w:rPr>
                <w:b/>
              </w:rPr>
            </w:pPr>
            <w:r w:rsidRPr="00AC10F5">
              <w:rPr>
                <w:b/>
              </w:rPr>
              <w:t>Household costs (weighted)</w:t>
            </w:r>
          </w:p>
        </w:tc>
        <w:tc>
          <w:tcPr>
            <w:tcW w:w="1900" w:type="dxa"/>
            <w:shd w:val="pct20" w:color="000000" w:fill="FFFFFF"/>
            <w:vAlign w:val="center"/>
          </w:tcPr>
          <w:p w:rsidR="00642D17" w:rsidRPr="00AC10F5" w:rsidRDefault="00642D17" w:rsidP="00685A2D">
            <w:pPr>
              <w:jc w:val="center"/>
              <w:rPr>
                <w:b/>
              </w:rPr>
            </w:pPr>
            <w:r w:rsidRPr="00AC10F5">
              <w:rPr>
                <w:b/>
              </w:rPr>
              <w:t>Normalizing Unit</w:t>
            </w:r>
          </w:p>
        </w:tc>
      </w:tr>
      <w:tr w:rsidR="00642D17" w:rsidTr="00685A2D">
        <w:trPr>
          <w:trHeight w:val="360"/>
          <w:jc w:val="center"/>
        </w:trPr>
        <w:tc>
          <w:tcPr>
            <w:tcW w:w="2895" w:type="dxa"/>
            <w:shd w:val="pct5" w:color="000000" w:fill="FFFFFF"/>
            <w:noWrap/>
            <w:vAlign w:val="center"/>
          </w:tcPr>
          <w:p w:rsidR="00642D17" w:rsidRPr="00C971B3" w:rsidRDefault="00642D17" w:rsidP="00685A2D">
            <w:pPr>
              <w:jc w:val="center"/>
            </w:pPr>
            <w:r w:rsidRPr="00C971B3">
              <w:t>RCA</w:t>
            </w:r>
          </w:p>
        </w:tc>
        <w:tc>
          <w:tcPr>
            <w:tcW w:w="1760" w:type="dxa"/>
            <w:shd w:val="pct5" w:color="000000" w:fill="FFFFFF"/>
            <w:noWrap/>
            <w:vAlign w:val="center"/>
          </w:tcPr>
          <w:p w:rsidR="00642D17" w:rsidRPr="00C971B3" w:rsidRDefault="00642D17" w:rsidP="00685A2D">
            <w:pPr>
              <w:jc w:val="center"/>
              <w:rPr>
                <w:b/>
                <w:bCs/>
              </w:rPr>
            </w:pPr>
            <w:r w:rsidRPr="00C971B3">
              <w:t>$</w:t>
            </w:r>
            <w:r>
              <w:t>100.15</w:t>
            </w:r>
          </w:p>
        </w:tc>
        <w:tc>
          <w:tcPr>
            <w:tcW w:w="1900" w:type="dxa"/>
            <w:shd w:val="pct5" w:color="000000" w:fill="FFFFFF"/>
            <w:noWrap/>
            <w:vAlign w:val="center"/>
          </w:tcPr>
          <w:p w:rsidR="00642D17" w:rsidRPr="00C971B3" w:rsidRDefault="00642D17" w:rsidP="00685A2D">
            <w:pPr>
              <w:jc w:val="center"/>
            </w:pPr>
            <w:r w:rsidRPr="00C971B3">
              <w:t>Household</w:t>
            </w:r>
          </w:p>
        </w:tc>
      </w:tr>
      <w:tr w:rsidR="00642D17" w:rsidTr="00685A2D">
        <w:trPr>
          <w:trHeight w:val="360"/>
          <w:jc w:val="center"/>
        </w:trPr>
        <w:tc>
          <w:tcPr>
            <w:tcW w:w="2895" w:type="dxa"/>
            <w:shd w:val="pct5" w:color="000000" w:fill="FFFFFF"/>
            <w:vAlign w:val="center"/>
          </w:tcPr>
          <w:p w:rsidR="00642D17" w:rsidRPr="00C971B3" w:rsidRDefault="00642D17" w:rsidP="00685A2D">
            <w:pPr>
              <w:jc w:val="center"/>
            </w:pPr>
            <w:r w:rsidRPr="00C971B3">
              <w:t>Condenser coil cleaning</w:t>
            </w:r>
          </w:p>
        </w:tc>
        <w:tc>
          <w:tcPr>
            <w:tcW w:w="1760" w:type="dxa"/>
            <w:shd w:val="pct5" w:color="000000" w:fill="FFFFFF"/>
            <w:noWrap/>
            <w:vAlign w:val="center"/>
          </w:tcPr>
          <w:p w:rsidR="00642D17" w:rsidRPr="00C971B3" w:rsidRDefault="00642D17" w:rsidP="00685A2D">
            <w:pPr>
              <w:jc w:val="center"/>
            </w:pPr>
            <w:r w:rsidRPr="00C971B3">
              <w:t>$114.15</w:t>
            </w:r>
          </w:p>
        </w:tc>
        <w:tc>
          <w:tcPr>
            <w:tcW w:w="1900" w:type="dxa"/>
            <w:shd w:val="pct5" w:color="000000" w:fill="FFFFFF"/>
            <w:noWrap/>
            <w:vAlign w:val="center"/>
          </w:tcPr>
          <w:p w:rsidR="00642D17" w:rsidRPr="00C971B3" w:rsidRDefault="00642D17" w:rsidP="00685A2D">
            <w:pPr>
              <w:jc w:val="center"/>
            </w:pPr>
            <w:r w:rsidRPr="00C971B3">
              <w:t>Household</w:t>
            </w:r>
          </w:p>
        </w:tc>
      </w:tr>
      <w:tr w:rsidR="00642D17" w:rsidTr="00685A2D">
        <w:trPr>
          <w:trHeight w:val="360"/>
          <w:jc w:val="center"/>
        </w:trPr>
        <w:tc>
          <w:tcPr>
            <w:tcW w:w="2895" w:type="dxa"/>
            <w:shd w:val="pct20" w:color="000000" w:fill="FFFFFF"/>
            <w:vAlign w:val="center"/>
          </w:tcPr>
          <w:p w:rsidR="00642D17" w:rsidRPr="00C971B3" w:rsidRDefault="00642D17" w:rsidP="00685A2D">
            <w:pPr>
              <w:jc w:val="center"/>
            </w:pPr>
            <w:r w:rsidRPr="00C971B3">
              <w:t>Evaporator coil cleaning</w:t>
            </w:r>
          </w:p>
        </w:tc>
        <w:tc>
          <w:tcPr>
            <w:tcW w:w="1760" w:type="dxa"/>
            <w:shd w:val="pct20" w:color="000000" w:fill="FFFFFF"/>
            <w:noWrap/>
            <w:vAlign w:val="center"/>
          </w:tcPr>
          <w:p w:rsidR="00642D17" w:rsidRPr="00C971B3" w:rsidRDefault="00642D17" w:rsidP="00685A2D">
            <w:pPr>
              <w:jc w:val="center"/>
            </w:pPr>
            <w:r w:rsidRPr="00C971B3">
              <w:t>$114.15</w:t>
            </w:r>
          </w:p>
        </w:tc>
        <w:tc>
          <w:tcPr>
            <w:tcW w:w="1900" w:type="dxa"/>
            <w:shd w:val="pct20" w:color="000000" w:fill="FFFFFF"/>
            <w:noWrap/>
            <w:vAlign w:val="center"/>
          </w:tcPr>
          <w:p w:rsidR="00642D17" w:rsidRPr="00C971B3" w:rsidRDefault="00642D17" w:rsidP="00685A2D">
            <w:pPr>
              <w:jc w:val="center"/>
            </w:pPr>
            <w:r w:rsidRPr="00C971B3">
              <w:t>Household</w:t>
            </w:r>
          </w:p>
        </w:tc>
      </w:tr>
      <w:tr w:rsidR="00642D17" w:rsidTr="00685A2D">
        <w:trPr>
          <w:trHeight w:val="360"/>
          <w:jc w:val="center"/>
        </w:trPr>
        <w:tc>
          <w:tcPr>
            <w:tcW w:w="2895" w:type="dxa"/>
            <w:shd w:val="pct5" w:color="000000" w:fill="FFFFFF"/>
            <w:noWrap/>
            <w:vAlign w:val="center"/>
          </w:tcPr>
          <w:p w:rsidR="00642D17" w:rsidRPr="00C971B3" w:rsidRDefault="00642D17" w:rsidP="00685A2D">
            <w:pPr>
              <w:jc w:val="center"/>
            </w:pPr>
            <w:r w:rsidRPr="00C971B3">
              <w:t>Total:</w:t>
            </w:r>
          </w:p>
        </w:tc>
        <w:tc>
          <w:tcPr>
            <w:tcW w:w="1760" w:type="dxa"/>
            <w:shd w:val="pct5" w:color="000000" w:fill="FFFFFF"/>
            <w:noWrap/>
            <w:vAlign w:val="center"/>
          </w:tcPr>
          <w:p w:rsidR="00642D17" w:rsidRPr="00C971B3" w:rsidRDefault="00642D17" w:rsidP="00642D17">
            <w:pPr>
              <w:jc w:val="center"/>
            </w:pPr>
            <w:r w:rsidRPr="00C971B3">
              <w:t>$</w:t>
            </w:r>
            <w:r>
              <w:t>328.45</w:t>
            </w:r>
          </w:p>
        </w:tc>
        <w:tc>
          <w:tcPr>
            <w:tcW w:w="1900" w:type="dxa"/>
            <w:shd w:val="pct5" w:color="000000" w:fill="FFFFFF"/>
            <w:noWrap/>
            <w:vAlign w:val="center"/>
          </w:tcPr>
          <w:p w:rsidR="00642D17" w:rsidRPr="00C971B3" w:rsidRDefault="00642D17" w:rsidP="00685A2D">
            <w:pPr>
              <w:jc w:val="center"/>
            </w:pPr>
            <w:r w:rsidRPr="00C971B3">
              <w:t>Household</w:t>
            </w:r>
          </w:p>
        </w:tc>
      </w:tr>
    </w:tbl>
    <w:p w:rsidR="00642D17" w:rsidRDefault="00642D17" w:rsidP="00B16200"/>
    <w:p w:rsidR="00642D17" w:rsidRDefault="00642D17" w:rsidP="00642D17">
      <w:pPr>
        <w:pStyle w:val="Caption"/>
        <w:keepNext/>
        <w:jc w:val="center"/>
      </w:pPr>
      <w:r w:rsidRPr="00B16200">
        <w:rPr>
          <w:rFonts w:cstheme="minorHAnsi"/>
          <w:szCs w:val="24"/>
        </w:rPr>
        <w:lastRenderedPageBreak/>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D63EAC">
        <w:rPr>
          <w:rFonts w:cstheme="minorHAnsi"/>
          <w:noProof/>
          <w:szCs w:val="24"/>
        </w:rPr>
        <w:t>17</w:t>
      </w:r>
      <w:r w:rsidRPr="00B16200">
        <w:rPr>
          <w:rFonts w:cstheme="minorHAnsi"/>
          <w:szCs w:val="24"/>
        </w:rPr>
        <w:fldChar w:fldCharType="end"/>
      </w:r>
      <w:r>
        <w:rPr>
          <w:rFonts w:cstheme="minorHAnsi"/>
          <w:szCs w:val="24"/>
        </w:rPr>
        <w:t xml:space="preserve"> </w:t>
      </w:r>
      <w:r>
        <w:t>Total cost for QM Treatments per Ton</w:t>
      </w:r>
    </w:p>
    <w:tbl>
      <w:tblPr>
        <w:tblStyle w:val="Style1"/>
        <w:tblW w:w="6243" w:type="dxa"/>
        <w:jc w:val="center"/>
        <w:tblLook w:val="04A0" w:firstRow="1" w:lastRow="0" w:firstColumn="1" w:lastColumn="0" w:noHBand="0" w:noVBand="1"/>
      </w:tblPr>
      <w:tblGrid>
        <w:gridCol w:w="980"/>
        <w:gridCol w:w="1260"/>
        <w:gridCol w:w="1610"/>
        <w:gridCol w:w="1224"/>
        <w:gridCol w:w="1169"/>
      </w:tblGrid>
      <w:tr w:rsidR="00642D17" w:rsidRPr="009A4065" w:rsidTr="00642D17">
        <w:trPr>
          <w:cnfStyle w:val="100000000000" w:firstRow="1" w:lastRow="0" w:firstColumn="0" w:lastColumn="0" w:oddVBand="0" w:evenVBand="0" w:oddHBand="0" w:evenHBand="0" w:firstRowFirstColumn="0" w:firstRowLastColumn="0" w:lastRowFirstColumn="0" w:lastRowLastColumn="0"/>
          <w:trHeight w:val="975"/>
          <w:jc w:val="center"/>
        </w:trPr>
        <w:tc>
          <w:tcPr>
            <w:tcW w:w="980" w:type="dxa"/>
            <w:noWrap/>
            <w:hideMark/>
          </w:tcPr>
          <w:p w:rsidR="00642D17" w:rsidRPr="00B41ADA" w:rsidRDefault="00642D17" w:rsidP="00642D17">
            <w:pPr>
              <w:keepNext/>
              <w:jc w:val="center"/>
            </w:pPr>
            <w:r w:rsidRPr="00B41ADA">
              <w:t>CZ</w:t>
            </w:r>
          </w:p>
        </w:tc>
        <w:tc>
          <w:tcPr>
            <w:tcW w:w="1260" w:type="dxa"/>
            <w:noWrap/>
            <w:hideMark/>
          </w:tcPr>
          <w:p w:rsidR="00642D17" w:rsidRPr="00B41ADA" w:rsidRDefault="00642D17" w:rsidP="00642D17">
            <w:pPr>
              <w:keepNext/>
              <w:jc w:val="center"/>
            </w:pPr>
            <w:r w:rsidRPr="00B41ADA">
              <w:t>Tons</w:t>
            </w:r>
          </w:p>
        </w:tc>
        <w:tc>
          <w:tcPr>
            <w:tcW w:w="1610" w:type="dxa"/>
            <w:noWrap/>
            <w:hideMark/>
          </w:tcPr>
          <w:p w:rsidR="00642D17" w:rsidRPr="00B41ADA" w:rsidRDefault="00642D17" w:rsidP="00642D17">
            <w:pPr>
              <w:keepNext/>
              <w:jc w:val="center"/>
            </w:pPr>
            <w:r w:rsidRPr="00B41ADA">
              <w:t>Materials/ton</w:t>
            </w:r>
          </w:p>
        </w:tc>
        <w:tc>
          <w:tcPr>
            <w:tcW w:w="1224" w:type="dxa"/>
            <w:noWrap/>
            <w:hideMark/>
          </w:tcPr>
          <w:p w:rsidR="00642D17" w:rsidRPr="00B41ADA" w:rsidRDefault="00642D17" w:rsidP="00642D17">
            <w:pPr>
              <w:keepNext/>
              <w:jc w:val="center"/>
            </w:pPr>
            <w:r w:rsidRPr="00B41ADA">
              <w:t>Labor/ton</w:t>
            </w:r>
          </w:p>
        </w:tc>
        <w:tc>
          <w:tcPr>
            <w:tcW w:w="1169" w:type="dxa"/>
            <w:noWrap/>
            <w:hideMark/>
          </w:tcPr>
          <w:p w:rsidR="00642D17" w:rsidRPr="00B41ADA" w:rsidRDefault="00642D17" w:rsidP="00642D17">
            <w:pPr>
              <w:keepNext/>
              <w:jc w:val="center"/>
            </w:pPr>
            <w:r w:rsidRPr="00B41ADA">
              <w:t>Total/ton</w:t>
            </w:r>
          </w:p>
        </w:tc>
      </w:tr>
      <w:tr w:rsidR="00642D17" w:rsidRPr="009A4065" w:rsidTr="00642D17">
        <w:trPr>
          <w:cnfStyle w:val="000000100000" w:firstRow="0" w:lastRow="0" w:firstColumn="0" w:lastColumn="0" w:oddVBand="0" w:evenVBand="0" w:oddHBand="1" w:evenHBand="0" w:firstRowFirstColumn="0" w:firstRowLastColumn="0" w:lastRowFirstColumn="0" w:lastRowLastColumn="0"/>
          <w:trHeight w:val="270"/>
          <w:jc w:val="center"/>
        </w:trPr>
        <w:tc>
          <w:tcPr>
            <w:tcW w:w="980" w:type="dxa"/>
            <w:noWrap/>
            <w:hideMark/>
          </w:tcPr>
          <w:p w:rsidR="00642D17" w:rsidRPr="00B41ADA" w:rsidRDefault="00642D17" w:rsidP="00642D17">
            <w:pPr>
              <w:keepNext/>
              <w:jc w:val="center"/>
            </w:pPr>
            <w:r w:rsidRPr="00B41ADA">
              <w:t>6</w:t>
            </w:r>
          </w:p>
        </w:tc>
        <w:tc>
          <w:tcPr>
            <w:tcW w:w="1260" w:type="dxa"/>
            <w:noWrap/>
            <w:hideMark/>
          </w:tcPr>
          <w:p w:rsidR="00642D17" w:rsidRPr="00B41ADA" w:rsidRDefault="00642D17" w:rsidP="00642D17">
            <w:pPr>
              <w:keepNext/>
              <w:jc w:val="center"/>
            </w:pPr>
            <w:r w:rsidRPr="00B41ADA">
              <w:t>3.35</w:t>
            </w:r>
          </w:p>
        </w:tc>
        <w:tc>
          <w:tcPr>
            <w:tcW w:w="1610"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$6.52</w:t>
            </w:r>
          </w:p>
        </w:tc>
        <w:tc>
          <w:tcPr>
            <w:tcW w:w="1224"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$91.52</w:t>
            </w:r>
          </w:p>
        </w:tc>
        <w:tc>
          <w:tcPr>
            <w:tcW w:w="1169" w:type="dxa"/>
            <w:noWrap/>
            <w:vAlign w:val="bottom"/>
            <w:hideMark/>
          </w:tcPr>
          <w:p w:rsidR="00642D17" w:rsidRPr="00642D17" w:rsidRDefault="00642D17" w:rsidP="00481225">
            <w:pPr>
              <w:jc w:val="center"/>
              <w:rPr>
                <w:rFonts w:asciiTheme="minorHAnsi" w:hAnsiTheme="minorHAnsi" w:cstheme="minorHAnsi"/>
              </w:rPr>
            </w:pPr>
            <w:r w:rsidRPr="00642D17">
              <w:rPr>
                <w:rFonts w:asciiTheme="minorHAnsi" w:hAnsiTheme="minorHAnsi" w:cstheme="minorHAnsi"/>
              </w:rPr>
              <w:t>$98.05</w:t>
            </w:r>
          </w:p>
        </w:tc>
      </w:tr>
      <w:tr w:rsidR="00642D17" w:rsidRPr="009A4065" w:rsidTr="00642D17">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642D17" w:rsidRPr="00B41ADA" w:rsidRDefault="00642D17" w:rsidP="00642D17">
            <w:pPr>
              <w:keepNext/>
              <w:jc w:val="center"/>
            </w:pPr>
            <w:r w:rsidRPr="00B41ADA">
              <w:t>7</w:t>
            </w:r>
          </w:p>
        </w:tc>
        <w:tc>
          <w:tcPr>
            <w:tcW w:w="1260" w:type="dxa"/>
            <w:noWrap/>
            <w:hideMark/>
          </w:tcPr>
          <w:p w:rsidR="00642D17" w:rsidRPr="00B41ADA" w:rsidRDefault="00642D17" w:rsidP="00642D17">
            <w:pPr>
              <w:keepNext/>
              <w:jc w:val="center"/>
            </w:pPr>
            <w:r w:rsidRPr="00B41ADA">
              <w:t>2.59</w:t>
            </w:r>
          </w:p>
        </w:tc>
        <w:tc>
          <w:tcPr>
            <w:tcW w:w="1610"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$8.44</w:t>
            </w:r>
          </w:p>
        </w:tc>
        <w:tc>
          <w:tcPr>
            <w:tcW w:w="1224"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$118.38</w:t>
            </w:r>
          </w:p>
        </w:tc>
        <w:tc>
          <w:tcPr>
            <w:tcW w:w="1169" w:type="dxa"/>
            <w:noWrap/>
            <w:vAlign w:val="bottom"/>
            <w:hideMark/>
          </w:tcPr>
          <w:p w:rsidR="00642D17" w:rsidRPr="00642D17" w:rsidRDefault="00642D17" w:rsidP="00481225">
            <w:pPr>
              <w:jc w:val="center"/>
              <w:rPr>
                <w:rFonts w:asciiTheme="minorHAnsi" w:hAnsiTheme="minorHAnsi" w:cstheme="minorHAnsi"/>
              </w:rPr>
            </w:pPr>
            <w:r w:rsidRPr="00642D17">
              <w:rPr>
                <w:rFonts w:asciiTheme="minorHAnsi" w:hAnsiTheme="minorHAnsi" w:cstheme="minorHAnsi"/>
              </w:rPr>
              <w:t>$126.82</w:t>
            </w:r>
          </w:p>
        </w:tc>
      </w:tr>
      <w:tr w:rsidR="00642D17" w:rsidRPr="009A4065" w:rsidTr="00642D17">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rsidR="00642D17" w:rsidRPr="00B41ADA" w:rsidRDefault="00642D17" w:rsidP="00642D17">
            <w:pPr>
              <w:keepNext/>
              <w:jc w:val="center"/>
            </w:pPr>
            <w:r w:rsidRPr="00B41ADA">
              <w:t>8</w:t>
            </w:r>
          </w:p>
        </w:tc>
        <w:tc>
          <w:tcPr>
            <w:tcW w:w="1260" w:type="dxa"/>
            <w:noWrap/>
            <w:hideMark/>
          </w:tcPr>
          <w:p w:rsidR="00642D17" w:rsidRPr="00B41ADA" w:rsidRDefault="00642D17" w:rsidP="00642D17">
            <w:pPr>
              <w:keepNext/>
              <w:jc w:val="center"/>
            </w:pPr>
            <w:r w:rsidRPr="00B41ADA">
              <w:t>3.12</w:t>
            </w:r>
          </w:p>
        </w:tc>
        <w:tc>
          <w:tcPr>
            <w:tcW w:w="1610"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$7.01</w:t>
            </w:r>
          </w:p>
        </w:tc>
        <w:tc>
          <w:tcPr>
            <w:tcW w:w="1224"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$98.27</w:t>
            </w:r>
          </w:p>
        </w:tc>
        <w:tc>
          <w:tcPr>
            <w:tcW w:w="1169" w:type="dxa"/>
            <w:noWrap/>
            <w:vAlign w:val="bottom"/>
            <w:hideMark/>
          </w:tcPr>
          <w:p w:rsidR="00642D17" w:rsidRPr="00642D17" w:rsidRDefault="00642D17" w:rsidP="00481225">
            <w:pPr>
              <w:jc w:val="center"/>
              <w:rPr>
                <w:rFonts w:asciiTheme="minorHAnsi" w:hAnsiTheme="minorHAnsi" w:cstheme="minorHAnsi"/>
              </w:rPr>
            </w:pPr>
            <w:r w:rsidRPr="00642D17">
              <w:rPr>
                <w:rFonts w:asciiTheme="minorHAnsi" w:hAnsiTheme="minorHAnsi" w:cstheme="minorHAnsi"/>
              </w:rPr>
              <w:t>$105.27</w:t>
            </w:r>
          </w:p>
        </w:tc>
      </w:tr>
      <w:tr w:rsidR="00642D17" w:rsidRPr="009A4065" w:rsidTr="00642D17">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642D17" w:rsidRPr="00B41ADA" w:rsidRDefault="00642D17" w:rsidP="00642D17">
            <w:pPr>
              <w:keepNext/>
              <w:jc w:val="center"/>
            </w:pPr>
            <w:r w:rsidRPr="00B41ADA">
              <w:t>10</w:t>
            </w:r>
          </w:p>
        </w:tc>
        <w:tc>
          <w:tcPr>
            <w:tcW w:w="1260" w:type="dxa"/>
            <w:noWrap/>
            <w:hideMark/>
          </w:tcPr>
          <w:p w:rsidR="00642D17" w:rsidRPr="00B41ADA" w:rsidRDefault="00642D17" w:rsidP="00642D17">
            <w:pPr>
              <w:keepNext/>
              <w:jc w:val="center"/>
            </w:pPr>
            <w:r w:rsidRPr="00B41ADA">
              <w:t>3.59</w:t>
            </w:r>
          </w:p>
        </w:tc>
        <w:tc>
          <w:tcPr>
            <w:tcW w:w="1610"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$6.09</w:t>
            </w:r>
          </w:p>
        </w:tc>
        <w:tc>
          <w:tcPr>
            <w:tcW w:w="1224"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$85.40</w:t>
            </w:r>
          </w:p>
        </w:tc>
        <w:tc>
          <w:tcPr>
            <w:tcW w:w="1169" w:type="dxa"/>
            <w:noWrap/>
            <w:vAlign w:val="bottom"/>
            <w:hideMark/>
          </w:tcPr>
          <w:p w:rsidR="00642D17" w:rsidRPr="00642D17" w:rsidRDefault="00642D17" w:rsidP="00481225">
            <w:pPr>
              <w:jc w:val="center"/>
              <w:rPr>
                <w:rFonts w:asciiTheme="minorHAnsi" w:hAnsiTheme="minorHAnsi" w:cstheme="minorHAnsi"/>
              </w:rPr>
            </w:pPr>
            <w:r w:rsidRPr="00642D17">
              <w:rPr>
                <w:rFonts w:asciiTheme="minorHAnsi" w:hAnsiTheme="minorHAnsi" w:cstheme="minorHAnsi"/>
              </w:rPr>
              <w:t>$91.49</w:t>
            </w:r>
          </w:p>
        </w:tc>
      </w:tr>
      <w:tr w:rsidR="00642D17" w:rsidRPr="009A4065" w:rsidTr="00642D17">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rsidR="00642D17" w:rsidRPr="00B41ADA" w:rsidRDefault="00642D17" w:rsidP="00642D17">
            <w:pPr>
              <w:keepNext/>
              <w:jc w:val="center"/>
            </w:pPr>
            <w:r w:rsidRPr="00B41ADA">
              <w:t>14</w:t>
            </w:r>
          </w:p>
        </w:tc>
        <w:tc>
          <w:tcPr>
            <w:tcW w:w="1260" w:type="dxa"/>
            <w:noWrap/>
            <w:hideMark/>
          </w:tcPr>
          <w:p w:rsidR="00642D17" w:rsidRPr="00B41ADA" w:rsidRDefault="00642D17" w:rsidP="00642D17">
            <w:pPr>
              <w:keepNext/>
              <w:jc w:val="center"/>
            </w:pPr>
            <w:r w:rsidRPr="00B41ADA">
              <w:t>4.24</w:t>
            </w:r>
          </w:p>
        </w:tc>
        <w:tc>
          <w:tcPr>
            <w:tcW w:w="1610"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$5.16</w:t>
            </w:r>
          </w:p>
        </w:tc>
        <w:tc>
          <w:tcPr>
            <w:tcW w:w="1224"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$72.31</w:t>
            </w:r>
          </w:p>
        </w:tc>
        <w:tc>
          <w:tcPr>
            <w:tcW w:w="1169" w:type="dxa"/>
            <w:noWrap/>
            <w:vAlign w:val="bottom"/>
            <w:hideMark/>
          </w:tcPr>
          <w:p w:rsidR="00642D17" w:rsidRPr="00642D17" w:rsidRDefault="00642D17" w:rsidP="00481225">
            <w:pPr>
              <w:jc w:val="center"/>
              <w:rPr>
                <w:rFonts w:asciiTheme="minorHAnsi" w:hAnsiTheme="minorHAnsi" w:cstheme="minorHAnsi"/>
              </w:rPr>
            </w:pPr>
            <w:r w:rsidRPr="00642D17">
              <w:rPr>
                <w:rFonts w:asciiTheme="minorHAnsi" w:hAnsiTheme="minorHAnsi" w:cstheme="minorHAnsi"/>
              </w:rPr>
              <w:t>$77.47</w:t>
            </w:r>
          </w:p>
        </w:tc>
      </w:tr>
      <w:tr w:rsidR="00642D17" w:rsidRPr="009A4065" w:rsidTr="00642D17">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642D17" w:rsidRPr="00B41ADA" w:rsidRDefault="00642D17" w:rsidP="00642D17">
            <w:pPr>
              <w:keepNext/>
              <w:jc w:val="center"/>
            </w:pPr>
            <w:r w:rsidRPr="00B41ADA">
              <w:t>15</w:t>
            </w:r>
          </w:p>
        </w:tc>
        <w:tc>
          <w:tcPr>
            <w:tcW w:w="1260" w:type="dxa"/>
            <w:noWrap/>
            <w:hideMark/>
          </w:tcPr>
          <w:p w:rsidR="00642D17" w:rsidRPr="00B41ADA" w:rsidRDefault="00642D17" w:rsidP="00642D17">
            <w:pPr>
              <w:keepNext/>
              <w:jc w:val="center"/>
            </w:pPr>
            <w:r w:rsidRPr="00B41ADA">
              <w:t>4.62</w:t>
            </w:r>
          </w:p>
        </w:tc>
        <w:tc>
          <w:tcPr>
            <w:tcW w:w="1610"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$4.73</w:t>
            </w:r>
          </w:p>
        </w:tc>
        <w:tc>
          <w:tcPr>
            <w:tcW w:w="1224" w:type="dxa"/>
            <w:noWrap/>
            <w:vAlign w:val="bottom"/>
            <w:hideMark/>
          </w:tcPr>
          <w:p w:rsidR="00642D17" w:rsidRPr="00642D17" w:rsidRDefault="00642D17">
            <w:pPr>
              <w:jc w:val="center"/>
              <w:rPr>
                <w:rFonts w:asciiTheme="minorHAnsi" w:hAnsiTheme="minorHAnsi" w:cstheme="minorHAnsi"/>
              </w:rPr>
            </w:pPr>
            <w:r w:rsidRPr="00642D17">
              <w:rPr>
                <w:rFonts w:asciiTheme="minorHAnsi" w:hAnsiTheme="minorHAnsi" w:cstheme="minorHAnsi"/>
              </w:rPr>
              <w:t>$66.36</w:t>
            </w:r>
          </w:p>
        </w:tc>
        <w:tc>
          <w:tcPr>
            <w:tcW w:w="1169" w:type="dxa"/>
            <w:noWrap/>
            <w:vAlign w:val="bottom"/>
            <w:hideMark/>
          </w:tcPr>
          <w:p w:rsidR="00642D17" w:rsidRPr="00642D17" w:rsidRDefault="00642D17" w:rsidP="00481225">
            <w:pPr>
              <w:jc w:val="center"/>
              <w:rPr>
                <w:rFonts w:asciiTheme="minorHAnsi" w:hAnsiTheme="minorHAnsi" w:cstheme="minorHAnsi"/>
              </w:rPr>
            </w:pPr>
            <w:r w:rsidRPr="00642D17">
              <w:rPr>
                <w:rFonts w:asciiTheme="minorHAnsi" w:hAnsiTheme="minorHAnsi" w:cstheme="minorHAnsi"/>
              </w:rPr>
              <w:t>$71.09</w:t>
            </w:r>
          </w:p>
        </w:tc>
      </w:tr>
    </w:tbl>
    <w:p w:rsidR="00642D17" w:rsidRDefault="00642D17" w:rsidP="00B16200"/>
    <w:p w:rsidR="00B16200" w:rsidRPr="00642D17" w:rsidRDefault="00B16200" w:rsidP="00B16200">
      <w:pPr>
        <w:pStyle w:val="Heading3"/>
        <w:rPr>
          <w:rFonts w:asciiTheme="minorHAnsi" w:hAnsiTheme="minorHAnsi" w:cstheme="minorHAnsi"/>
        </w:rPr>
      </w:pPr>
      <w:r w:rsidRPr="00642D17">
        <w:rPr>
          <w:rFonts w:asciiTheme="minorHAnsi" w:hAnsiTheme="minorHAnsi" w:cstheme="minorHAnsi"/>
        </w:rPr>
        <w:t>Duct Sealing</w:t>
      </w:r>
    </w:p>
    <w:p w:rsidR="00B16200" w:rsidRPr="00642D17" w:rsidRDefault="00B16200" w:rsidP="00B16200">
      <w:pPr>
        <w:pStyle w:val="BodyText"/>
        <w:rPr>
          <w:rFonts w:asciiTheme="minorHAnsi" w:hAnsiTheme="minorHAnsi" w:cstheme="minorHAnsi"/>
        </w:rPr>
      </w:pPr>
      <w:r w:rsidRPr="00642D17">
        <w:rPr>
          <w:rFonts w:asciiTheme="minorHAnsi" w:hAnsiTheme="minorHAnsi" w:cstheme="minorHAnsi"/>
        </w:rPr>
        <w:t xml:space="preserve">For Duct Test &amp; Seal (DTS), the DEER 2008 indicate values for sealing high and low leakage duct systems for single family homes.  The measure cost for this treatment was based on Summit Blue Consulting’s cost analysis of $129 per ton.  The costs do not vary between low and high leakage duct systems.  The measure cost for DTS was calculated to be $422.01 per household ($129/ton x 3.27 tons/household).  However, it is assumed that SDG&amp;E’s QM program will not perform diagnostic testing on customer’s duct system, only duct sealing will be completed by participating contractors/technicians.  Based on Mike </w:t>
      </w:r>
      <w:proofErr w:type="spellStart"/>
      <w:r w:rsidRPr="00642D17">
        <w:rPr>
          <w:rFonts w:asciiTheme="minorHAnsi" w:hAnsiTheme="minorHAnsi" w:cstheme="minorHAnsi"/>
        </w:rPr>
        <w:t>Yim</w:t>
      </w:r>
      <w:proofErr w:type="spellEnd"/>
      <w:r w:rsidRPr="00642D17">
        <w:rPr>
          <w:rFonts w:asciiTheme="minorHAnsi" w:hAnsiTheme="minorHAnsi" w:cstheme="minorHAnsi"/>
        </w:rPr>
        <w:t xml:space="preserve"> </w:t>
      </w:r>
      <w:r w:rsidR="00E36963">
        <w:rPr>
          <w:rFonts w:asciiTheme="minorHAnsi" w:hAnsiTheme="minorHAnsi" w:cstheme="minorHAnsi"/>
        </w:rPr>
        <w:t>[8</w:t>
      </w:r>
      <w:r w:rsidRPr="00642D17">
        <w:rPr>
          <w:rFonts w:asciiTheme="minorHAnsi" w:hAnsiTheme="minorHAnsi" w:cstheme="minorHAnsi"/>
        </w:rPr>
        <w:t xml:space="preserve">] of Summit Blue Consulting, one hour of labor is estimated for the duct diagnostic testing. By eliminating the test, the total cost will be reduced by $70.34 ($422.01 ÷ 6 hours). The total Duct Seal Cost then comes to $351.68.   </w:t>
      </w:r>
    </w:p>
    <w:p w:rsidR="00B16200" w:rsidRPr="00642D17" w:rsidRDefault="00B16200" w:rsidP="00B16200">
      <w:pPr>
        <w:rPr>
          <w:rFonts w:cstheme="minorHAnsi"/>
        </w:rPr>
      </w:pPr>
    </w:p>
    <w:p w:rsidR="00B16200" w:rsidRDefault="00642D17" w:rsidP="00B16200">
      <w:pPr>
        <w:pStyle w:val="Caption"/>
        <w:jc w:val="center"/>
      </w:pPr>
      <w:bookmarkStart w:id="39" w:name="_Ref378257382"/>
      <w:bookmarkStart w:id="40" w:name="_Toc302550703"/>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931CD6">
        <w:rPr>
          <w:rFonts w:cstheme="minorHAnsi"/>
          <w:noProof/>
          <w:szCs w:val="24"/>
        </w:rPr>
        <w:t>18</w:t>
      </w:r>
      <w:r w:rsidRPr="00B16200">
        <w:rPr>
          <w:rFonts w:cstheme="minorHAnsi"/>
          <w:szCs w:val="24"/>
        </w:rPr>
        <w:fldChar w:fldCharType="end"/>
      </w:r>
      <w:bookmarkEnd w:id="39"/>
      <w:r>
        <w:rPr>
          <w:rFonts w:cstheme="minorHAnsi"/>
          <w:szCs w:val="24"/>
        </w:rPr>
        <w:t xml:space="preserve"> </w:t>
      </w:r>
      <w:r w:rsidR="00B16200" w:rsidRPr="00394C56">
        <w:t xml:space="preserve">Total cost for </w:t>
      </w:r>
      <w:r w:rsidR="00481225">
        <w:t>Duct Seal</w:t>
      </w:r>
      <w:r w:rsidR="00B16200" w:rsidRPr="00394C56">
        <w:t xml:space="preserve"> Treatments</w:t>
      </w:r>
      <w:bookmarkEnd w:id="40"/>
    </w:p>
    <w:tbl>
      <w:tblPr>
        <w:tblStyle w:val="Style1"/>
        <w:tblW w:w="6555" w:type="dxa"/>
        <w:jc w:val="center"/>
        <w:tblLook w:val="0420" w:firstRow="1" w:lastRow="0" w:firstColumn="0" w:lastColumn="0" w:noHBand="0" w:noVBand="1"/>
      </w:tblPr>
      <w:tblGrid>
        <w:gridCol w:w="2895"/>
        <w:gridCol w:w="1760"/>
        <w:gridCol w:w="1900"/>
      </w:tblGrid>
      <w:tr w:rsidR="00B16200" w:rsidRPr="00AC10F5" w:rsidTr="00642D17">
        <w:trPr>
          <w:cnfStyle w:val="100000000000" w:firstRow="1" w:lastRow="0" w:firstColumn="0" w:lastColumn="0" w:oddVBand="0" w:evenVBand="0" w:oddHBand="0" w:evenHBand="0" w:firstRowFirstColumn="0" w:firstRowLastColumn="0" w:lastRowFirstColumn="0" w:lastRowLastColumn="0"/>
          <w:trHeight w:val="615"/>
          <w:jc w:val="center"/>
        </w:trPr>
        <w:tc>
          <w:tcPr>
            <w:tcW w:w="2895" w:type="dxa"/>
          </w:tcPr>
          <w:p w:rsidR="00B16200" w:rsidRPr="00AC10F5" w:rsidRDefault="00B16200" w:rsidP="00B16200">
            <w:pPr>
              <w:jc w:val="center"/>
              <w:rPr>
                <w:b w:val="0"/>
              </w:rPr>
            </w:pPr>
            <w:r w:rsidRPr="00AC10F5">
              <w:rPr>
                <w:b w:val="0"/>
              </w:rPr>
              <w:t>Measure</w:t>
            </w:r>
          </w:p>
        </w:tc>
        <w:tc>
          <w:tcPr>
            <w:tcW w:w="1760" w:type="dxa"/>
          </w:tcPr>
          <w:p w:rsidR="00B16200" w:rsidRPr="00AC10F5" w:rsidRDefault="00B16200" w:rsidP="00B16200">
            <w:pPr>
              <w:jc w:val="center"/>
              <w:rPr>
                <w:b w:val="0"/>
              </w:rPr>
            </w:pPr>
            <w:r w:rsidRPr="00AC10F5">
              <w:rPr>
                <w:b w:val="0"/>
              </w:rPr>
              <w:t>Household costs (weighted)</w:t>
            </w:r>
          </w:p>
        </w:tc>
        <w:tc>
          <w:tcPr>
            <w:tcW w:w="1900" w:type="dxa"/>
          </w:tcPr>
          <w:p w:rsidR="00B16200" w:rsidRPr="00AC10F5" w:rsidRDefault="00B16200" w:rsidP="00B16200">
            <w:pPr>
              <w:jc w:val="center"/>
              <w:rPr>
                <w:b w:val="0"/>
              </w:rPr>
            </w:pPr>
            <w:r w:rsidRPr="00AC10F5">
              <w:rPr>
                <w:b w:val="0"/>
              </w:rPr>
              <w:t>Normalizing Unit</w:t>
            </w:r>
          </w:p>
        </w:tc>
      </w:tr>
      <w:tr w:rsidR="00B16200" w:rsidTr="00642D17">
        <w:trPr>
          <w:cnfStyle w:val="000000100000" w:firstRow="0" w:lastRow="0" w:firstColumn="0" w:lastColumn="0" w:oddVBand="0" w:evenVBand="0" w:oddHBand="1" w:evenHBand="0" w:firstRowFirstColumn="0" w:firstRowLastColumn="0" w:lastRowFirstColumn="0" w:lastRowLastColumn="0"/>
          <w:trHeight w:val="360"/>
          <w:jc w:val="center"/>
        </w:trPr>
        <w:tc>
          <w:tcPr>
            <w:tcW w:w="2895" w:type="dxa"/>
            <w:noWrap/>
          </w:tcPr>
          <w:p w:rsidR="00B16200" w:rsidRPr="00C971B3" w:rsidRDefault="00B16200" w:rsidP="00B16200">
            <w:pPr>
              <w:jc w:val="center"/>
            </w:pPr>
            <w:r w:rsidRPr="00C971B3">
              <w:t>Duct Seal</w:t>
            </w:r>
          </w:p>
        </w:tc>
        <w:tc>
          <w:tcPr>
            <w:tcW w:w="1760" w:type="dxa"/>
            <w:noWrap/>
          </w:tcPr>
          <w:p w:rsidR="00B16200" w:rsidRPr="00C971B3" w:rsidRDefault="00B16200" w:rsidP="00B16200">
            <w:pPr>
              <w:jc w:val="center"/>
              <w:rPr>
                <w:b/>
                <w:bCs/>
              </w:rPr>
            </w:pPr>
            <w:r w:rsidRPr="00C971B3">
              <w:t>$351.68</w:t>
            </w:r>
          </w:p>
        </w:tc>
        <w:tc>
          <w:tcPr>
            <w:tcW w:w="1900" w:type="dxa"/>
            <w:noWrap/>
          </w:tcPr>
          <w:p w:rsidR="00B16200" w:rsidRPr="00C971B3" w:rsidRDefault="00B16200" w:rsidP="00B16200">
            <w:pPr>
              <w:jc w:val="center"/>
            </w:pPr>
            <w:r w:rsidRPr="00C971B3">
              <w:t>Household</w:t>
            </w:r>
          </w:p>
        </w:tc>
      </w:tr>
    </w:tbl>
    <w:p w:rsidR="00B16200" w:rsidRDefault="00B16200" w:rsidP="00B16200"/>
    <w:p w:rsidR="00B16200" w:rsidRDefault="00642D17" w:rsidP="00B16200">
      <w:pPr>
        <w:pStyle w:val="Caption"/>
        <w:jc w:val="center"/>
      </w:pPr>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931CD6">
        <w:rPr>
          <w:rFonts w:cstheme="minorHAnsi"/>
          <w:noProof/>
          <w:szCs w:val="24"/>
        </w:rPr>
        <w:t>19</w:t>
      </w:r>
      <w:r w:rsidRPr="00B16200">
        <w:rPr>
          <w:rFonts w:cstheme="minorHAnsi"/>
          <w:szCs w:val="24"/>
        </w:rPr>
        <w:fldChar w:fldCharType="end"/>
      </w:r>
      <w:r>
        <w:rPr>
          <w:rFonts w:cstheme="minorHAnsi"/>
          <w:szCs w:val="24"/>
        </w:rPr>
        <w:t xml:space="preserve"> </w:t>
      </w:r>
      <w:r w:rsidR="00B16200">
        <w:t>Total cost for QM Treatments per Ton</w:t>
      </w:r>
    </w:p>
    <w:tbl>
      <w:tblPr>
        <w:tblStyle w:val="Style1"/>
        <w:tblW w:w="6243" w:type="dxa"/>
        <w:jc w:val="center"/>
        <w:tblLook w:val="04A0" w:firstRow="1" w:lastRow="0" w:firstColumn="1" w:lastColumn="0" w:noHBand="0" w:noVBand="1"/>
      </w:tblPr>
      <w:tblGrid>
        <w:gridCol w:w="980"/>
        <w:gridCol w:w="1260"/>
        <w:gridCol w:w="1610"/>
        <w:gridCol w:w="1224"/>
        <w:gridCol w:w="1169"/>
      </w:tblGrid>
      <w:tr w:rsidR="00B16200" w:rsidRPr="009A4065" w:rsidTr="00481225">
        <w:trPr>
          <w:cnfStyle w:val="100000000000" w:firstRow="1" w:lastRow="0" w:firstColumn="0" w:lastColumn="0" w:oddVBand="0" w:evenVBand="0" w:oddHBand="0" w:evenHBand="0" w:firstRowFirstColumn="0" w:firstRowLastColumn="0" w:lastRowFirstColumn="0" w:lastRowLastColumn="0"/>
          <w:trHeight w:val="975"/>
          <w:jc w:val="center"/>
        </w:trPr>
        <w:tc>
          <w:tcPr>
            <w:tcW w:w="980" w:type="dxa"/>
            <w:noWrap/>
            <w:hideMark/>
          </w:tcPr>
          <w:p w:rsidR="00B16200" w:rsidRPr="00B41ADA" w:rsidRDefault="00B16200" w:rsidP="00B16200">
            <w:pPr>
              <w:jc w:val="center"/>
            </w:pPr>
            <w:r w:rsidRPr="00B41ADA">
              <w:t>CZ</w:t>
            </w:r>
          </w:p>
        </w:tc>
        <w:tc>
          <w:tcPr>
            <w:tcW w:w="1260" w:type="dxa"/>
            <w:noWrap/>
            <w:hideMark/>
          </w:tcPr>
          <w:p w:rsidR="00B16200" w:rsidRPr="00B41ADA" w:rsidRDefault="00B16200" w:rsidP="00B16200">
            <w:pPr>
              <w:jc w:val="center"/>
            </w:pPr>
            <w:r w:rsidRPr="00B41ADA">
              <w:t>Tons</w:t>
            </w:r>
          </w:p>
        </w:tc>
        <w:tc>
          <w:tcPr>
            <w:tcW w:w="1610" w:type="dxa"/>
            <w:noWrap/>
            <w:hideMark/>
          </w:tcPr>
          <w:p w:rsidR="00B16200" w:rsidRPr="00B41ADA" w:rsidRDefault="00B16200" w:rsidP="00B16200">
            <w:pPr>
              <w:jc w:val="center"/>
            </w:pPr>
            <w:r w:rsidRPr="00B41ADA">
              <w:t>Materials/ton</w:t>
            </w:r>
          </w:p>
        </w:tc>
        <w:tc>
          <w:tcPr>
            <w:tcW w:w="1224" w:type="dxa"/>
            <w:noWrap/>
            <w:hideMark/>
          </w:tcPr>
          <w:p w:rsidR="00B16200" w:rsidRPr="00B41ADA" w:rsidRDefault="00B16200" w:rsidP="00B16200">
            <w:pPr>
              <w:jc w:val="center"/>
            </w:pPr>
            <w:r w:rsidRPr="00B41ADA">
              <w:t>Labor/ton</w:t>
            </w:r>
          </w:p>
        </w:tc>
        <w:tc>
          <w:tcPr>
            <w:tcW w:w="1169" w:type="dxa"/>
            <w:noWrap/>
            <w:hideMark/>
          </w:tcPr>
          <w:p w:rsidR="00B16200" w:rsidRPr="00B41ADA" w:rsidRDefault="00B16200" w:rsidP="00B16200">
            <w:pPr>
              <w:jc w:val="center"/>
            </w:pPr>
            <w:r w:rsidRPr="00B41ADA">
              <w:t>Total/ton</w:t>
            </w:r>
          </w:p>
        </w:tc>
      </w:tr>
      <w:tr w:rsidR="00481225" w:rsidRPr="009A4065" w:rsidTr="00481225">
        <w:trPr>
          <w:cnfStyle w:val="000000100000" w:firstRow="0" w:lastRow="0" w:firstColumn="0" w:lastColumn="0" w:oddVBand="0" w:evenVBand="0" w:oddHBand="1" w:evenHBand="0" w:firstRowFirstColumn="0" w:firstRowLastColumn="0" w:lastRowFirstColumn="0" w:lastRowLastColumn="0"/>
          <w:trHeight w:val="270"/>
          <w:jc w:val="center"/>
        </w:trPr>
        <w:tc>
          <w:tcPr>
            <w:tcW w:w="980" w:type="dxa"/>
            <w:noWrap/>
            <w:hideMark/>
          </w:tcPr>
          <w:p w:rsidR="00481225" w:rsidRPr="00B41ADA" w:rsidRDefault="00481225" w:rsidP="00B16200">
            <w:pPr>
              <w:jc w:val="center"/>
            </w:pPr>
            <w:r w:rsidRPr="00B41ADA">
              <w:t>6</w:t>
            </w:r>
          </w:p>
        </w:tc>
        <w:tc>
          <w:tcPr>
            <w:tcW w:w="1260" w:type="dxa"/>
            <w:noWrap/>
            <w:hideMark/>
          </w:tcPr>
          <w:p w:rsidR="00481225" w:rsidRPr="00B41ADA" w:rsidRDefault="00481225" w:rsidP="00B16200">
            <w:pPr>
              <w:jc w:val="center"/>
            </w:pPr>
            <w:r w:rsidRPr="00B41ADA">
              <w:t>3.35</w:t>
            </w:r>
          </w:p>
        </w:tc>
        <w:tc>
          <w:tcPr>
            <w:tcW w:w="1610" w:type="dxa"/>
            <w:noWrap/>
            <w:vAlign w:val="bottom"/>
            <w:hideMark/>
          </w:tcPr>
          <w:p w:rsidR="00481225" w:rsidRDefault="00481225" w:rsidP="00481225">
            <w:pPr>
              <w:jc w:val="center"/>
            </w:pPr>
            <w:r>
              <w:t>$13.24</w:t>
            </w:r>
          </w:p>
        </w:tc>
        <w:tc>
          <w:tcPr>
            <w:tcW w:w="1224" w:type="dxa"/>
            <w:noWrap/>
            <w:vAlign w:val="bottom"/>
            <w:hideMark/>
          </w:tcPr>
          <w:p w:rsidR="00481225" w:rsidRDefault="00481225" w:rsidP="00481225">
            <w:pPr>
              <w:jc w:val="center"/>
            </w:pPr>
            <w:r>
              <w:t>$91.73</w:t>
            </w:r>
          </w:p>
        </w:tc>
        <w:tc>
          <w:tcPr>
            <w:tcW w:w="1169" w:type="dxa"/>
            <w:noWrap/>
            <w:vAlign w:val="bottom"/>
            <w:hideMark/>
          </w:tcPr>
          <w:p w:rsidR="00481225" w:rsidRDefault="00481225" w:rsidP="00481225">
            <w:pPr>
              <w:jc w:val="center"/>
            </w:pPr>
            <w:r>
              <w:t>$104.98</w:t>
            </w:r>
          </w:p>
        </w:tc>
      </w:tr>
      <w:tr w:rsidR="00481225" w:rsidRPr="009A4065" w:rsidTr="00481225">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481225" w:rsidRPr="00B41ADA" w:rsidRDefault="00481225" w:rsidP="00B16200">
            <w:pPr>
              <w:jc w:val="center"/>
            </w:pPr>
            <w:r w:rsidRPr="00B41ADA">
              <w:t>7</w:t>
            </w:r>
          </w:p>
        </w:tc>
        <w:tc>
          <w:tcPr>
            <w:tcW w:w="1260" w:type="dxa"/>
            <w:noWrap/>
            <w:hideMark/>
          </w:tcPr>
          <w:p w:rsidR="00481225" w:rsidRPr="00B41ADA" w:rsidRDefault="00481225" w:rsidP="00B16200">
            <w:pPr>
              <w:jc w:val="center"/>
            </w:pPr>
            <w:r w:rsidRPr="00B41ADA">
              <w:t>2.59</w:t>
            </w:r>
          </w:p>
        </w:tc>
        <w:tc>
          <w:tcPr>
            <w:tcW w:w="1610" w:type="dxa"/>
            <w:noWrap/>
            <w:vAlign w:val="bottom"/>
            <w:hideMark/>
          </w:tcPr>
          <w:p w:rsidR="00481225" w:rsidRDefault="00481225" w:rsidP="00481225">
            <w:pPr>
              <w:jc w:val="center"/>
            </w:pPr>
            <w:r>
              <w:t>$17.13</w:t>
            </w:r>
          </w:p>
        </w:tc>
        <w:tc>
          <w:tcPr>
            <w:tcW w:w="1224" w:type="dxa"/>
            <w:noWrap/>
            <w:vAlign w:val="bottom"/>
            <w:hideMark/>
          </w:tcPr>
          <w:p w:rsidR="00481225" w:rsidRDefault="00481225" w:rsidP="00481225">
            <w:pPr>
              <w:jc w:val="center"/>
            </w:pPr>
            <w:r>
              <w:t>$118.65</w:t>
            </w:r>
          </w:p>
        </w:tc>
        <w:tc>
          <w:tcPr>
            <w:tcW w:w="1169" w:type="dxa"/>
            <w:noWrap/>
            <w:vAlign w:val="bottom"/>
            <w:hideMark/>
          </w:tcPr>
          <w:p w:rsidR="00481225" w:rsidRDefault="00481225" w:rsidP="00481225">
            <w:pPr>
              <w:jc w:val="center"/>
            </w:pPr>
            <w:r>
              <w:t>$135.78</w:t>
            </w:r>
          </w:p>
        </w:tc>
      </w:tr>
      <w:tr w:rsidR="00481225" w:rsidRPr="009A4065" w:rsidTr="00481225">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rsidR="00481225" w:rsidRPr="00B41ADA" w:rsidRDefault="00481225" w:rsidP="00B16200">
            <w:pPr>
              <w:jc w:val="center"/>
            </w:pPr>
            <w:r w:rsidRPr="00B41ADA">
              <w:t>8</w:t>
            </w:r>
          </w:p>
        </w:tc>
        <w:tc>
          <w:tcPr>
            <w:tcW w:w="1260" w:type="dxa"/>
            <w:noWrap/>
            <w:hideMark/>
          </w:tcPr>
          <w:p w:rsidR="00481225" w:rsidRPr="00B41ADA" w:rsidRDefault="00481225" w:rsidP="00B16200">
            <w:pPr>
              <w:jc w:val="center"/>
            </w:pPr>
            <w:r w:rsidRPr="00B41ADA">
              <w:t>3.12</w:t>
            </w:r>
          </w:p>
        </w:tc>
        <w:tc>
          <w:tcPr>
            <w:tcW w:w="1610" w:type="dxa"/>
            <w:noWrap/>
            <w:vAlign w:val="bottom"/>
            <w:hideMark/>
          </w:tcPr>
          <w:p w:rsidR="00481225" w:rsidRDefault="00481225" w:rsidP="00481225">
            <w:pPr>
              <w:jc w:val="center"/>
            </w:pPr>
            <w:r>
              <w:t>$14.22</w:t>
            </w:r>
          </w:p>
        </w:tc>
        <w:tc>
          <w:tcPr>
            <w:tcW w:w="1224" w:type="dxa"/>
            <w:noWrap/>
            <w:vAlign w:val="bottom"/>
            <w:hideMark/>
          </w:tcPr>
          <w:p w:rsidR="00481225" w:rsidRDefault="00481225" w:rsidP="00481225">
            <w:pPr>
              <w:jc w:val="center"/>
            </w:pPr>
            <w:r>
              <w:t>$98.50</w:t>
            </w:r>
          </w:p>
        </w:tc>
        <w:tc>
          <w:tcPr>
            <w:tcW w:w="1169" w:type="dxa"/>
            <w:noWrap/>
            <w:vAlign w:val="bottom"/>
            <w:hideMark/>
          </w:tcPr>
          <w:p w:rsidR="00481225" w:rsidRDefault="00481225" w:rsidP="00481225">
            <w:pPr>
              <w:jc w:val="center"/>
            </w:pPr>
            <w:r>
              <w:t>$112.72</w:t>
            </w:r>
          </w:p>
        </w:tc>
      </w:tr>
      <w:tr w:rsidR="00481225" w:rsidRPr="009A4065" w:rsidTr="00481225">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481225" w:rsidRPr="00B41ADA" w:rsidRDefault="00481225" w:rsidP="00B16200">
            <w:pPr>
              <w:jc w:val="center"/>
            </w:pPr>
            <w:r w:rsidRPr="00B41ADA">
              <w:t>10</w:t>
            </w:r>
          </w:p>
        </w:tc>
        <w:tc>
          <w:tcPr>
            <w:tcW w:w="1260" w:type="dxa"/>
            <w:noWrap/>
            <w:hideMark/>
          </w:tcPr>
          <w:p w:rsidR="00481225" w:rsidRPr="00B41ADA" w:rsidRDefault="00481225" w:rsidP="00B16200">
            <w:pPr>
              <w:jc w:val="center"/>
            </w:pPr>
            <w:r w:rsidRPr="00B41ADA">
              <w:t>3.59</w:t>
            </w:r>
          </w:p>
        </w:tc>
        <w:tc>
          <w:tcPr>
            <w:tcW w:w="1610" w:type="dxa"/>
            <w:noWrap/>
            <w:vAlign w:val="bottom"/>
            <w:hideMark/>
          </w:tcPr>
          <w:p w:rsidR="00481225" w:rsidRDefault="00481225" w:rsidP="00481225">
            <w:pPr>
              <w:jc w:val="center"/>
            </w:pPr>
            <w:r>
              <w:t>$12.36</w:t>
            </w:r>
          </w:p>
        </w:tc>
        <w:tc>
          <w:tcPr>
            <w:tcW w:w="1224" w:type="dxa"/>
            <w:noWrap/>
            <w:vAlign w:val="bottom"/>
            <w:hideMark/>
          </w:tcPr>
          <w:p w:rsidR="00481225" w:rsidRDefault="00481225" w:rsidP="00481225">
            <w:pPr>
              <w:jc w:val="center"/>
            </w:pPr>
            <w:r>
              <w:t>$85.60</w:t>
            </w:r>
          </w:p>
        </w:tc>
        <w:tc>
          <w:tcPr>
            <w:tcW w:w="1169" w:type="dxa"/>
            <w:noWrap/>
            <w:vAlign w:val="bottom"/>
            <w:hideMark/>
          </w:tcPr>
          <w:p w:rsidR="00481225" w:rsidRDefault="00481225" w:rsidP="00481225">
            <w:pPr>
              <w:jc w:val="center"/>
            </w:pPr>
            <w:r>
              <w:t>$97.96</w:t>
            </w:r>
          </w:p>
        </w:tc>
      </w:tr>
      <w:tr w:rsidR="00481225" w:rsidRPr="009A4065" w:rsidTr="00481225">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rsidR="00481225" w:rsidRPr="00B41ADA" w:rsidRDefault="00481225" w:rsidP="00B16200">
            <w:pPr>
              <w:jc w:val="center"/>
            </w:pPr>
            <w:r w:rsidRPr="00B41ADA">
              <w:t>14</w:t>
            </w:r>
          </w:p>
        </w:tc>
        <w:tc>
          <w:tcPr>
            <w:tcW w:w="1260" w:type="dxa"/>
            <w:noWrap/>
            <w:hideMark/>
          </w:tcPr>
          <w:p w:rsidR="00481225" w:rsidRPr="00B41ADA" w:rsidRDefault="00481225" w:rsidP="00B16200">
            <w:pPr>
              <w:jc w:val="center"/>
            </w:pPr>
            <w:r w:rsidRPr="00B41ADA">
              <w:t>4.24</w:t>
            </w:r>
          </w:p>
        </w:tc>
        <w:tc>
          <w:tcPr>
            <w:tcW w:w="1610" w:type="dxa"/>
            <w:noWrap/>
            <w:vAlign w:val="bottom"/>
            <w:hideMark/>
          </w:tcPr>
          <w:p w:rsidR="00481225" w:rsidRDefault="00481225" w:rsidP="00481225">
            <w:pPr>
              <w:jc w:val="center"/>
            </w:pPr>
            <w:r>
              <w:t>$10.46</w:t>
            </w:r>
          </w:p>
        </w:tc>
        <w:tc>
          <w:tcPr>
            <w:tcW w:w="1224" w:type="dxa"/>
            <w:noWrap/>
            <w:vAlign w:val="bottom"/>
            <w:hideMark/>
          </w:tcPr>
          <w:p w:rsidR="00481225" w:rsidRDefault="00481225" w:rsidP="00481225">
            <w:pPr>
              <w:jc w:val="center"/>
            </w:pPr>
            <w:r>
              <w:t>$72.48</w:t>
            </w:r>
          </w:p>
        </w:tc>
        <w:tc>
          <w:tcPr>
            <w:tcW w:w="1169" w:type="dxa"/>
            <w:noWrap/>
            <w:vAlign w:val="bottom"/>
            <w:hideMark/>
          </w:tcPr>
          <w:p w:rsidR="00481225" w:rsidRDefault="00481225" w:rsidP="00481225">
            <w:pPr>
              <w:jc w:val="center"/>
            </w:pPr>
            <w:r>
              <w:t>$82.94</w:t>
            </w:r>
          </w:p>
        </w:tc>
      </w:tr>
      <w:tr w:rsidR="00481225" w:rsidRPr="009A4065" w:rsidTr="00481225">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481225" w:rsidRPr="00B41ADA" w:rsidRDefault="00481225" w:rsidP="00B16200">
            <w:pPr>
              <w:jc w:val="center"/>
            </w:pPr>
            <w:r w:rsidRPr="00B41ADA">
              <w:t>15</w:t>
            </w:r>
          </w:p>
        </w:tc>
        <w:tc>
          <w:tcPr>
            <w:tcW w:w="1260" w:type="dxa"/>
            <w:noWrap/>
            <w:hideMark/>
          </w:tcPr>
          <w:p w:rsidR="00481225" w:rsidRPr="00B41ADA" w:rsidRDefault="00481225" w:rsidP="00B16200">
            <w:pPr>
              <w:jc w:val="center"/>
            </w:pPr>
            <w:r w:rsidRPr="00B41ADA">
              <w:t>4.62</w:t>
            </w:r>
          </w:p>
        </w:tc>
        <w:tc>
          <w:tcPr>
            <w:tcW w:w="1610" w:type="dxa"/>
            <w:noWrap/>
            <w:vAlign w:val="bottom"/>
            <w:hideMark/>
          </w:tcPr>
          <w:p w:rsidR="00481225" w:rsidRDefault="00481225" w:rsidP="00481225">
            <w:pPr>
              <w:jc w:val="center"/>
            </w:pPr>
            <w:r>
              <w:t>$9.60</w:t>
            </w:r>
          </w:p>
        </w:tc>
        <w:tc>
          <w:tcPr>
            <w:tcW w:w="1224" w:type="dxa"/>
            <w:noWrap/>
            <w:vAlign w:val="bottom"/>
            <w:hideMark/>
          </w:tcPr>
          <w:p w:rsidR="00481225" w:rsidRDefault="00481225" w:rsidP="00481225">
            <w:pPr>
              <w:jc w:val="center"/>
            </w:pPr>
            <w:r>
              <w:t>$66.52</w:t>
            </w:r>
          </w:p>
        </w:tc>
        <w:tc>
          <w:tcPr>
            <w:tcW w:w="1169" w:type="dxa"/>
            <w:noWrap/>
            <w:vAlign w:val="bottom"/>
            <w:hideMark/>
          </w:tcPr>
          <w:p w:rsidR="00481225" w:rsidRDefault="00481225" w:rsidP="00481225">
            <w:pPr>
              <w:jc w:val="center"/>
            </w:pPr>
            <w:r>
              <w:t>$76.12</w:t>
            </w:r>
          </w:p>
        </w:tc>
      </w:tr>
    </w:tbl>
    <w:p w:rsidR="00B16200" w:rsidRDefault="00B16200" w:rsidP="00B16200"/>
    <w:p w:rsidR="00B16200" w:rsidRPr="00D11613" w:rsidRDefault="00B16200" w:rsidP="00B16200">
      <w:pPr>
        <w:pStyle w:val="Heading3"/>
      </w:pPr>
      <w:r>
        <w:lastRenderedPageBreak/>
        <w:t>Blower Motor</w:t>
      </w:r>
    </w:p>
    <w:p w:rsidR="00B16200" w:rsidRDefault="00B16200" w:rsidP="00B16200">
      <w:r>
        <w:t>The estimated equipment measure cost for the motor retrofit was derived from HVAC distributor, KG power systems</w:t>
      </w:r>
      <w:r>
        <w:rPr>
          <w:vertAlign w:val="superscript"/>
        </w:rPr>
        <w:t xml:space="preserve"> </w:t>
      </w:r>
      <w:r>
        <w:t>website,</w:t>
      </w:r>
      <w:r w:rsidRPr="00CD660C">
        <w:rPr>
          <w:vertAlign w:val="superscript"/>
        </w:rPr>
        <w:t xml:space="preserve"> </w:t>
      </w:r>
      <w:r w:rsidR="00E36963">
        <w:t>[10</w:t>
      </w:r>
      <w:r>
        <w:t xml:space="preserve">] and 2011 RS Means </w:t>
      </w:r>
      <w:r w:rsidR="00E36963">
        <w:t>[11</w:t>
      </w:r>
      <w:r>
        <w:t>]</w:t>
      </w:r>
      <w:r>
        <w:rPr>
          <w:vertAlign w:val="superscript"/>
        </w:rPr>
        <w:t xml:space="preserve"> </w:t>
      </w:r>
      <w:r>
        <w:t xml:space="preserve">for labor cost.  The total charges for the brushless permanent magnet (BPM) Blower motor retrofit measure was calculated to be $312.18. According to RS Means, 1.501 man hours are needed at $75.50 per hour for installation, the material cost for the motor was set at $198.85 per motor, which was derived from the EFI </w:t>
      </w:r>
      <w:r w:rsidR="00E36963">
        <w:t>[9</w:t>
      </w:r>
      <w:r>
        <w:t xml:space="preserve">] distributor data sheet.  </w:t>
      </w:r>
    </w:p>
    <w:p w:rsidR="00B16200" w:rsidRDefault="00B16200" w:rsidP="00B16200">
      <w:r>
        <w:t xml:space="preserve"> </w:t>
      </w:r>
    </w:p>
    <w:p w:rsidR="00B16200" w:rsidRDefault="00481225" w:rsidP="00B16200">
      <w:pPr>
        <w:pStyle w:val="Caption"/>
        <w:jc w:val="center"/>
      </w:pPr>
      <w:bookmarkStart w:id="41" w:name="_Toc302550704"/>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931CD6">
        <w:rPr>
          <w:rFonts w:cstheme="minorHAnsi"/>
          <w:noProof/>
          <w:szCs w:val="24"/>
        </w:rPr>
        <w:t>20</w:t>
      </w:r>
      <w:r w:rsidRPr="00B16200">
        <w:rPr>
          <w:rFonts w:cstheme="minorHAnsi"/>
          <w:szCs w:val="24"/>
        </w:rPr>
        <w:fldChar w:fldCharType="end"/>
      </w:r>
      <w:r w:rsidR="00B16200">
        <w:t xml:space="preserve"> </w:t>
      </w:r>
      <w:r w:rsidR="00B16200" w:rsidRPr="00AB1F63">
        <w:t xml:space="preserve">Total Cost for Motor Retrofit </w:t>
      </w:r>
      <w:bookmarkEnd w:id="41"/>
    </w:p>
    <w:tbl>
      <w:tblPr>
        <w:tblStyle w:val="Style1"/>
        <w:tblW w:w="7380" w:type="dxa"/>
        <w:jc w:val="center"/>
        <w:tblLook w:val="0420" w:firstRow="1" w:lastRow="0" w:firstColumn="0" w:lastColumn="0" w:noHBand="0" w:noVBand="1"/>
      </w:tblPr>
      <w:tblGrid>
        <w:gridCol w:w="2500"/>
        <w:gridCol w:w="1420"/>
        <w:gridCol w:w="1343"/>
        <w:gridCol w:w="1343"/>
        <w:gridCol w:w="1096"/>
      </w:tblGrid>
      <w:tr w:rsidR="00B16200" w:rsidTr="00440151">
        <w:trPr>
          <w:cnfStyle w:val="100000000000" w:firstRow="1" w:lastRow="0" w:firstColumn="0" w:lastColumn="0" w:oddVBand="0" w:evenVBand="0" w:oddHBand="0" w:evenHBand="0" w:firstRowFirstColumn="0" w:firstRowLastColumn="0" w:lastRowFirstColumn="0" w:lastRowLastColumn="0"/>
          <w:trHeight w:val="825"/>
          <w:jc w:val="center"/>
        </w:trPr>
        <w:tc>
          <w:tcPr>
            <w:tcW w:w="2500" w:type="dxa"/>
          </w:tcPr>
          <w:p w:rsidR="00B16200" w:rsidRPr="00D11613" w:rsidRDefault="00B16200" w:rsidP="00B16200">
            <w:r w:rsidRPr="00D11613">
              <w:t>Cost Case Description</w:t>
            </w:r>
          </w:p>
        </w:tc>
        <w:tc>
          <w:tcPr>
            <w:tcW w:w="1420" w:type="dxa"/>
          </w:tcPr>
          <w:p w:rsidR="00B16200" w:rsidRPr="00D11613" w:rsidRDefault="00B16200" w:rsidP="00B16200">
            <w:r w:rsidRPr="00D11613">
              <w:t>Material Cost</w:t>
            </w:r>
          </w:p>
        </w:tc>
        <w:tc>
          <w:tcPr>
            <w:tcW w:w="1240" w:type="dxa"/>
          </w:tcPr>
          <w:p w:rsidR="00B16200" w:rsidRPr="00D11613" w:rsidRDefault="00B16200" w:rsidP="00B16200">
            <w:r w:rsidRPr="00D11613">
              <w:t xml:space="preserve"> Installation Man Hours - Retrofit</w:t>
            </w:r>
          </w:p>
        </w:tc>
        <w:tc>
          <w:tcPr>
            <w:tcW w:w="1260" w:type="dxa"/>
          </w:tcPr>
          <w:p w:rsidR="00B16200" w:rsidRPr="00D11613" w:rsidRDefault="00B16200" w:rsidP="00B16200">
            <w:r w:rsidRPr="00D11613">
              <w:t xml:space="preserve"> Installation Labor Cost Per hour - Retrofit</w:t>
            </w:r>
          </w:p>
        </w:tc>
        <w:tc>
          <w:tcPr>
            <w:tcW w:w="960" w:type="dxa"/>
          </w:tcPr>
          <w:p w:rsidR="00B16200" w:rsidRPr="00D11613" w:rsidRDefault="00B16200" w:rsidP="00B16200">
            <w:r w:rsidRPr="00D11613">
              <w:t>Measure Cost</w:t>
            </w:r>
          </w:p>
        </w:tc>
      </w:tr>
      <w:tr w:rsidR="00B16200" w:rsidTr="00440151">
        <w:trPr>
          <w:cnfStyle w:val="000000100000" w:firstRow="0" w:lastRow="0" w:firstColumn="0" w:lastColumn="0" w:oddVBand="0" w:evenVBand="0" w:oddHBand="1" w:evenHBand="0" w:firstRowFirstColumn="0" w:firstRowLastColumn="0" w:lastRowFirstColumn="0" w:lastRowLastColumn="0"/>
          <w:trHeight w:val="360"/>
          <w:jc w:val="center"/>
        </w:trPr>
        <w:tc>
          <w:tcPr>
            <w:tcW w:w="2500" w:type="dxa"/>
            <w:noWrap/>
          </w:tcPr>
          <w:p w:rsidR="00B16200" w:rsidRPr="00C971B3" w:rsidRDefault="00B16200" w:rsidP="00B16200">
            <w:r w:rsidRPr="00C971B3">
              <w:t>Blower Motor Retrofit</w:t>
            </w:r>
          </w:p>
        </w:tc>
        <w:tc>
          <w:tcPr>
            <w:tcW w:w="1420" w:type="dxa"/>
            <w:noWrap/>
          </w:tcPr>
          <w:p w:rsidR="00B16200" w:rsidRPr="00C971B3" w:rsidRDefault="00B16200" w:rsidP="00B16200">
            <w:r w:rsidRPr="00C971B3">
              <w:t>$198.85</w:t>
            </w:r>
          </w:p>
        </w:tc>
        <w:tc>
          <w:tcPr>
            <w:tcW w:w="1240" w:type="dxa"/>
            <w:noWrap/>
          </w:tcPr>
          <w:p w:rsidR="00B16200" w:rsidRPr="00C971B3" w:rsidRDefault="00B16200" w:rsidP="00B16200">
            <w:r w:rsidRPr="00C971B3">
              <w:t>1.501</w:t>
            </w:r>
          </w:p>
        </w:tc>
        <w:tc>
          <w:tcPr>
            <w:tcW w:w="1260" w:type="dxa"/>
            <w:noWrap/>
          </w:tcPr>
          <w:p w:rsidR="00B16200" w:rsidRPr="00C971B3" w:rsidRDefault="00B16200" w:rsidP="00B16200">
            <w:r w:rsidRPr="00C971B3">
              <w:t xml:space="preserve">$75.50 </w:t>
            </w:r>
          </w:p>
        </w:tc>
        <w:tc>
          <w:tcPr>
            <w:tcW w:w="960" w:type="dxa"/>
            <w:noWrap/>
          </w:tcPr>
          <w:p w:rsidR="00B16200" w:rsidRPr="00C971B3" w:rsidRDefault="00B16200" w:rsidP="00B16200">
            <w:pPr>
              <w:rPr>
                <w:b/>
                <w:bCs/>
              </w:rPr>
            </w:pPr>
            <w:r w:rsidRPr="00C971B3">
              <w:t>$</w:t>
            </w:r>
            <w:r>
              <w:t>312.18</w:t>
            </w:r>
          </w:p>
        </w:tc>
      </w:tr>
    </w:tbl>
    <w:p w:rsidR="00B16200" w:rsidRDefault="00B16200" w:rsidP="00B16200">
      <w:pPr>
        <w:pStyle w:val="Caption"/>
      </w:pPr>
    </w:p>
    <w:p w:rsidR="00B16200" w:rsidRDefault="00B16200" w:rsidP="00B16200"/>
    <w:p w:rsidR="00B16200" w:rsidRPr="00D14EBD" w:rsidRDefault="00481225" w:rsidP="00B16200">
      <w:pPr>
        <w:pStyle w:val="Caption"/>
        <w:jc w:val="center"/>
      </w:pPr>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931CD6">
        <w:rPr>
          <w:rFonts w:cstheme="minorHAnsi"/>
          <w:noProof/>
          <w:szCs w:val="24"/>
        </w:rPr>
        <w:t>21</w:t>
      </w:r>
      <w:r w:rsidRPr="00B16200">
        <w:rPr>
          <w:rFonts w:cstheme="minorHAnsi"/>
          <w:szCs w:val="24"/>
        </w:rPr>
        <w:fldChar w:fldCharType="end"/>
      </w:r>
      <w:r w:rsidR="00B16200">
        <w:t xml:space="preserve"> Motor Retrofit Cost per Ton</w:t>
      </w:r>
    </w:p>
    <w:tbl>
      <w:tblPr>
        <w:tblStyle w:val="Style1"/>
        <w:tblW w:w="0" w:type="auto"/>
        <w:jc w:val="center"/>
        <w:tblLook w:val="04A0" w:firstRow="1" w:lastRow="0" w:firstColumn="1" w:lastColumn="0" w:noHBand="0" w:noVBand="1"/>
      </w:tblPr>
      <w:tblGrid>
        <w:gridCol w:w="980"/>
        <w:gridCol w:w="1260"/>
        <w:gridCol w:w="1610"/>
        <w:gridCol w:w="1257"/>
        <w:gridCol w:w="1169"/>
      </w:tblGrid>
      <w:tr w:rsidR="00B16200" w:rsidRPr="006B4954" w:rsidTr="00B16200">
        <w:trPr>
          <w:cnfStyle w:val="100000000000" w:firstRow="1" w:lastRow="0" w:firstColumn="0" w:lastColumn="0" w:oddVBand="0" w:evenVBand="0" w:oddHBand="0" w:evenHBand="0" w:firstRowFirstColumn="0" w:firstRowLastColumn="0" w:lastRowFirstColumn="0" w:lastRowLastColumn="0"/>
          <w:trHeight w:val="684"/>
          <w:jc w:val="center"/>
        </w:trPr>
        <w:tc>
          <w:tcPr>
            <w:tcW w:w="980" w:type="dxa"/>
            <w:noWrap/>
            <w:hideMark/>
          </w:tcPr>
          <w:p w:rsidR="00B16200" w:rsidRPr="00BE2221" w:rsidRDefault="00B16200" w:rsidP="00B16200">
            <w:pPr>
              <w:jc w:val="center"/>
            </w:pPr>
            <w:r w:rsidRPr="00BE2221">
              <w:t>CZ</w:t>
            </w:r>
          </w:p>
        </w:tc>
        <w:tc>
          <w:tcPr>
            <w:tcW w:w="1260" w:type="dxa"/>
            <w:noWrap/>
            <w:hideMark/>
          </w:tcPr>
          <w:p w:rsidR="00B16200" w:rsidRPr="00BE2221" w:rsidRDefault="00B16200" w:rsidP="00B16200">
            <w:pPr>
              <w:jc w:val="center"/>
            </w:pPr>
            <w:r w:rsidRPr="00BE2221">
              <w:t>Tons</w:t>
            </w:r>
          </w:p>
        </w:tc>
        <w:tc>
          <w:tcPr>
            <w:tcW w:w="1603" w:type="dxa"/>
            <w:noWrap/>
            <w:hideMark/>
          </w:tcPr>
          <w:p w:rsidR="00B16200" w:rsidRPr="00BE2221" w:rsidRDefault="00B16200" w:rsidP="00B16200">
            <w:pPr>
              <w:jc w:val="center"/>
            </w:pPr>
            <w:r w:rsidRPr="00BE2221">
              <w:t>Materials/ton</w:t>
            </w:r>
          </w:p>
        </w:tc>
        <w:tc>
          <w:tcPr>
            <w:tcW w:w="1257" w:type="dxa"/>
            <w:noWrap/>
            <w:hideMark/>
          </w:tcPr>
          <w:p w:rsidR="00B16200" w:rsidRPr="00BE2221" w:rsidRDefault="00B16200" w:rsidP="00B16200">
            <w:pPr>
              <w:jc w:val="center"/>
            </w:pPr>
            <w:r w:rsidRPr="00BE2221">
              <w:t>Labor/ton</w:t>
            </w:r>
          </w:p>
        </w:tc>
        <w:tc>
          <w:tcPr>
            <w:tcW w:w="1163" w:type="dxa"/>
            <w:noWrap/>
            <w:hideMark/>
          </w:tcPr>
          <w:p w:rsidR="00B16200" w:rsidRPr="00BE2221" w:rsidRDefault="00B16200" w:rsidP="00B16200">
            <w:pPr>
              <w:jc w:val="center"/>
            </w:pPr>
            <w:r w:rsidRPr="00BE2221">
              <w:t>Total/ton</w:t>
            </w:r>
          </w:p>
        </w:tc>
      </w:tr>
      <w:tr w:rsidR="00B16200" w:rsidRPr="006B4954" w:rsidTr="00B16200">
        <w:trPr>
          <w:cnfStyle w:val="000000100000" w:firstRow="0" w:lastRow="0" w:firstColumn="0" w:lastColumn="0" w:oddVBand="0" w:evenVBand="0" w:oddHBand="1" w:evenHBand="0" w:firstRowFirstColumn="0" w:firstRowLastColumn="0" w:lastRowFirstColumn="0" w:lastRowLastColumn="0"/>
          <w:trHeight w:val="270"/>
          <w:jc w:val="center"/>
        </w:trPr>
        <w:tc>
          <w:tcPr>
            <w:tcW w:w="980" w:type="dxa"/>
            <w:noWrap/>
            <w:hideMark/>
          </w:tcPr>
          <w:p w:rsidR="00B16200" w:rsidRPr="00BE2221" w:rsidRDefault="00B16200" w:rsidP="00B16200">
            <w:pPr>
              <w:jc w:val="center"/>
            </w:pPr>
            <w:r w:rsidRPr="00BE2221">
              <w:t>6</w:t>
            </w:r>
          </w:p>
        </w:tc>
        <w:tc>
          <w:tcPr>
            <w:tcW w:w="1260" w:type="dxa"/>
            <w:noWrap/>
            <w:hideMark/>
          </w:tcPr>
          <w:p w:rsidR="00B16200" w:rsidRPr="00BE2221" w:rsidRDefault="00B16200" w:rsidP="00B16200">
            <w:pPr>
              <w:jc w:val="center"/>
            </w:pPr>
            <w:r w:rsidRPr="00BE2221">
              <w:t>3.35</w:t>
            </w:r>
          </w:p>
        </w:tc>
        <w:tc>
          <w:tcPr>
            <w:tcW w:w="1603" w:type="dxa"/>
            <w:noWrap/>
            <w:hideMark/>
          </w:tcPr>
          <w:p w:rsidR="00B16200" w:rsidRPr="00BE2221" w:rsidRDefault="00B16200" w:rsidP="00B16200">
            <w:pPr>
              <w:jc w:val="center"/>
            </w:pPr>
            <w:r w:rsidRPr="00BE2221">
              <w:t>$59.36</w:t>
            </w:r>
          </w:p>
        </w:tc>
        <w:tc>
          <w:tcPr>
            <w:tcW w:w="1257" w:type="dxa"/>
            <w:noWrap/>
            <w:hideMark/>
          </w:tcPr>
          <w:p w:rsidR="00B16200" w:rsidRPr="00BE2221" w:rsidRDefault="00B16200" w:rsidP="00B16200">
            <w:pPr>
              <w:jc w:val="center"/>
            </w:pPr>
            <w:r w:rsidRPr="00BE2221">
              <w:t>$22.54</w:t>
            </w:r>
          </w:p>
        </w:tc>
        <w:tc>
          <w:tcPr>
            <w:tcW w:w="1163" w:type="dxa"/>
            <w:noWrap/>
            <w:hideMark/>
          </w:tcPr>
          <w:p w:rsidR="00B16200" w:rsidRPr="00BE2221" w:rsidRDefault="00B16200" w:rsidP="00B16200">
            <w:pPr>
              <w:jc w:val="center"/>
            </w:pPr>
            <w:r w:rsidRPr="00BE2221">
              <w:t>$81.90</w:t>
            </w:r>
          </w:p>
        </w:tc>
      </w:tr>
      <w:tr w:rsidR="00B16200" w:rsidRPr="006B4954" w:rsidTr="00B16200">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tcPr>
          <w:p w:rsidR="00B16200" w:rsidRPr="00BE2221" w:rsidRDefault="00B16200" w:rsidP="00B16200">
            <w:pPr>
              <w:jc w:val="center"/>
            </w:pPr>
            <w:r w:rsidRPr="00BE2221">
              <w:t>7</w:t>
            </w:r>
          </w:p>
        </w:tc>
        <w:tc>
          <w:tcPr>
            <w:tcW w:w="1260" w:type="dxa"/>
            <w:noWrap/>
          </w:tcPr>
          <w:p w:rsidR="00B16200" w:rsidRPr="00BE2221" w:rsidRDefault="00B16200" w:rsidP="00B16200">
            <w:pPr>
              <w:jc w:val="center"/>
            </w:pPr>
            <w:r w:rsidRPr="00BE2221">
              <w:t>2.59</w:t>
            </w:r>
          </w:p>
        </w:tc>
        <w:tc>
          <w:tcPr>
            <w:tcW w:w="1603" w:type="dxa"/>
            <w:noWrap/>
          </w:tcPr>
          <w:p w:rsidR="00B16200" w:rsidRPr="00BE2221" w:rsidRDefault="00B16200" w:rsidP="00B16200">
            <w:pPr>
              <w:jc w:val="center"/>
            </w:pPr>
            <w:r w:rsidRPr="00BE2221">
              <w:t>$76.80</w:t>
            </w:r>
          </w:p>
        </w:tc>
        <w:tc>
          <w:tcPr>
            <w:tcW w:w="1257" w:type="dxa"/>
            <w:noWrap/>
          </w:tcPr>
          <w:p w:rsidR="00B16200" w:rsidRPr="00BE2221" w:rsidRDefault="00B16200" w:rsidP="00B16200">
            <w:pPr>
              <w:jc w:val="center"/>
            </w:pPr>
            <w:r w:rsidRPr="00BE2221">
              <w:t>$29.16</w:t>
            </w:r>
          </w:p>
        </w:tc>
        <w:tc>
          <w:tcPr>
            <w:tcW w:w="1163" w:type="dxa"/>
            <w:noWrap/>
          </w:tcPr>
          <w:p w:rsidR="00B16200" w:rsidRPr="00BE2221" w:rsidRDefault="00B16200" w:rsidP="00B16200">
            <w:pPr>
              <w:jc w:val="center"/>
            </w:pPr>
            <w:r w:rsidRPr="00BE2221">
              <w:t>$105.96</w:t>
            </w:r>
          </w:p>
        </w:tc>
      </w:tr>
      <w:tr w:rsidR="00B16200" w:rsidRPr="006B4954" w:rsidTr="00B16200">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rsidR="00B16200" w:rsidRPr="00BE2221" w:rsidRDefault="00B16200" w:rsidP="00B16200">
            <w:pPr>
              <w:jc w:val="center"/>
            </w:pPr>
            <w:r w:rsidRPr="00BE2221">
              <w:t>8</w:t>
            </w:r>
          </w:p>
        </w:tc>
        <w:tc>
          <w:tcPr>
            <w:tcW w:w="1260" w:type="dxa"/>
            <w:noWrap/>
            <w:hideMark/>
          </w:tcPr>
          <w:p w:rsidR="00B16200" w:rsidRPr="00BE2221" w:rsidRDefault="00B16200" w:rsidP="00B16200">
            <w:pPr>
              <w:jc w:val="center"/>
            </w:pPr>
            <w:r w:rsidRPr="00BE2221">
              <w:t>3.12</w:t>
            </w:r>
          </w:p>
        </w:tc>
        <w:tc>
          <w:tcPr>
            <w:tcW w:w="1603" w:type="dxa"/>
            <w:noWrap/>
            <w:hideMark/>
          </w:tcPr>
          <w:p w:rsidR="00B16200" w:rsidRPr="00BE2221" w:rsidRDefault="00B16200" w:rsidP="00B16200">
            <w:pPr>
              <w:jc w:val="center"/>
            </w:pPr>
            <w:r w:rsidRPr="00BE2221">
              <w:t>$63.73</w:t>
            </w:r>
          </w:p>
        </w:tc>
        <w:tc>
          <w:tcPr>
            <w:tcW w:w="1257" w:type="dxa"/>
            <w:noWrap/>
            <w:hideMark/>
          </w:tcPr>
          <w:p w:rsidR="00B16200" w:rsidRPr="00BE2221" w:rsidRDefault="00B16200" w:rsidP="00B16200">
            <w:pPr>
              <w:jc w:val="center"/>
            </w:pPr>
            <w:r w:rsidRPr="00BE2221">
              <w:t>$24.20</w:t>
            </w:r>
          </w:p>
        </w:tc>
        <w:tc>
          <w:tcPr>
            <w:tcW w:w="1163" w:type="dxa"/>
            <w:noWrap/>
            <w:hideMark/>
          </w:tcPr>
          <w:p w:rsidR="00B16200" w:rsidRPr="00BE2221" w:rsidRDefault="00B16200" w:rsidP="00B16200">
            <w:pPr>
              <w:jc w:val="center"/>
            </w:pPr>
            <w:r w:rsidRPr="00BE2221">
              <w:t>$87.93</w:t>
            </w:r>
          </w:p>
        </w:tc>
      </w:tr>
      <w:tr w:rsidR="00B16200" w:rsidRPr="006B4954" w:rsidTr="00B16200">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B16200" w:rsidRPr="00BE2221" w:rsidRDefault="00B16200" w:rsidP="00B16200">
            <w:pPr>
              <w:jc w:val="center"/>
            </w:pPr>
            <w:r w:rsidRPr="00BE2221">
              <w:t>10</w:t>
            </w:r>
          </w:p>
        </w:tc>
        <w:tc>
          <w:tcPr>
            <w:tcW w:w="1260" w:type="dxa"/>
            <w:noWrap/>
            <w:hideMark/>
          </w:tcPr>
          <w:p w:rsidR="00B16200" w:rsidRPr="00BE2221" w:rsidRDefault="00B16200" w:rsidP="00B16200">
            <w:pPr>
              <w:jc w:val="center"/>
            </w:pPr>
            <w:r w:rsidRPr="00BE2221">
              <w:t>3.59</w:t>
            </w:r>
          </w:p>
        </w:tc>
        <w:tc>
          <w:tcPr>
            <w:tcW w:w="1603" w:type="dxa"/>
            <w:noWrap/>
            <w:hideMark/>
          </w:tcPr>
          <w:p w:rsidR="00B16200" w:rsidRPr="00BE2221" w:rsidRDefault="00B16200" w:rsidP="00B16200">
            <w:pPr>
              <w:jc w:val="center"/>
            </w:pPr>
            <w:r w:rsidRPr="00BE2221">
              <w:t>$55.39</w:t>
            </w:r>
          </w:p>
        </w:tc>
        <w:tc>
          <w:tcPr>
            <w:tcW w:w="1257" w:type="dxa"/>
            <w:noWrap/>
            <w:hideMark/>
          </w:tcPr>
          <w:p w:rsidR="00B16200" w:rsidRPr="00BE2221" w:rsidRDefault="00B16200" w:rsidP="00B16200">
            <w:pPr>
              <w:jc w:val="center"/>
            </w:pPr>
            <w:r w:rsidRPr="00BE2221">
              <w:t>$21.03</w:t>
            </w:r>
          </w:p>
        </w:tc>
        <w:tc>
          <w:tcPr>
            <w:tcW w:w="1163" w:type="dxa"/>
            <w:noWrap/>
            <w:hideMark/>
          </w:tcPr>
          <w:p w:rsidR="00B16200" w:rsidRPr="00BE2221" w:rsidRDefault="00B16200" w:rsidP="00B16200">
            <w:pPr>
              <w:jc w:val="center"/>
            </w:pPr>
            <w:r w:rsidRPr="00BE2221">
              <w:t>$76.42</w:t>
            </w:r>
          </w:p>
        </w:tc>
      </w:tr>
      <w:tr w:rsidR="00B16200" w:rsidRPr="006B4954" w:rsidTr="00B16200">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rsidR="00B16200" w:rsidRPr="00BE2221" w:rsidRDefault="00B16200" w:rsidP="00B16200">
            <w:pPr>
              <w:jc w:val="center"/>
            </w:pPr>
            <w:r w:rsidRPr="00BE2221">
              <w:t>14</w:t>
            </w:r>
          </w:p>
        </w:tc>
        <w:tc>
          <w:tcPr>
            <w:tcW w:w="1260" w:type="dxa"/>
            <w:noWrap/>
            <w:hideMark/>
          </w:tcPr>
          <w:p w:rsidR="00B16200" w:rsidRPr="00BE2221" w:rsidRDefault="00B16200" w:rsidP="00B16200">
            <w:pPr>
              <w:jc w:val="center"/>
            </w:pPr>
            <w:r w:rsidRPr="00BE2221">
              <w:t>4.24</w:t>
            </w:r>
          </w:p>
        </w:tc>
        <w:tc>
          <w:tcPr>
            <w:tcW w:w="1603" w:type="dxa"/>
            <w:noWrap/>
            <w:hideMark/>
          </w:tcPr>
          <w:p w:rsidR="00B16200" w:rsidRPr="00BE2221" w:rsidRDefault="00B16200" w:rsidP="00B16200">
            <w:pPr>
              <w:jc w:val="center"/>
            </w:pPr>
            <w:r w:rsidRPr="00BE2221">
              <w:t>$46.90</w:t>
            </w:r>
          </w:p>
        </w:tc>
        <w:tc>
          <w:tcPr>
            <w:tcW w:w="1257" w:type="dxa"/>
            <w:noWrap/>
            <w:hideMark/>
          </w:tcPr>
          <w:p w:rsidR="00B16200" w:rsidRPr="00BE2221" w:rsidRDefault="00B16200" w:rsidP="00B16200">
            <w:pPr>
              <w:jc w:val="center"/>
            </w:pPr>
            <w:r w:rsidRPr="00BE2221">
              <w:t>$17.81</w:t>
            </w:r>
          </w:p>
        </w:tc>
        <w:tc>
          <w:tcPr>
            <w:tcW w:w="1163" w:type="dxa"/>
            <w:noWrap/>
            <w:hideMark/>
          </w:tcPr>
          <w:p w:rsidR="00B16200" w:rsidRPr="00BE2221" w:rsidRDefault="00B16200" w:rsidP="00B16200">
            <w:pPr>
              <w:jc w:val="center"/>
            </w:pPr>
            <w:r w:rsidRPr="00BE2221">
              <w:t>$64.71</w:t>
            </w:r>
          </w:p>
        </w:tc>
      </w:tr>
      <w:tr w:rsidR="00B16200" w:rsidRPr="006B4954" w:rsidTr="00B16200">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B16200" w:rsidRPr="00BE2221" w:rsidRDefault="00B16200" w:rsidP="00B16200">
            <w:pPr>
              <w:jc w:val="center"/>
            </w:pPr>
            <w:r w:rsidRPr="00BE2221">
              <w:t>15</w:t>
            </w:r>
          </w:p>
        </w:tc>
        <w:tc>
          <w:tcPr>
            <w:tcW w:w="1260" w:type="dxa"/>
            <w:noWrap/>
            <w:hideMark/>
          </w:tcPr>
          <w:p w:rsidR="00B16200" w:rsidRPr="00BE2221" w:rsidRDefault="00B16200" w:rsidP="00B16200">
            <w:pPr>
              <w:jc w:val="center"/>
            </w:pPr>
            <w:r w:rsidRPr="00BE2221">
              <w:t>4.62</w:t>
            </w:r>
          </w:p>
        </w:tc>
        <w:tc>
          <w:tcPr>
            <w:tcW w:w="1603" w:type="dxa"/>
            <w:noWrap/>
            <w:hideMark/>
          </w:tcPr>
          <w:p w:rsidR="00B16200" w:rsidRPr="00BE2221" w:rsidRDefault="00B16200" w:rsidP="00B16200">
            <w:pPr>
              <w:jc w:val="center"/>
            </w:pPr>
            <w:r w:rsidRPr="00BE2221">
              <w:t>$43.04</w:t>
            </w:r>
          </w:p>
        </w:tc>
        <w:tc>
          <w:tcPr>
            <w:tcW w:w="1257" w:type="dxa"/>
            <w:noWrap/>
            <w:hideMark/>
          </w:tcPr>
          <w:p w:rsidR="00B16200" w:rsidRPr="00BE2221" w:rsidRDefault="00B16200" w:rsidP="00B16200">
            <w:pPr>
              <w:jc w:val="center"/>
            </w:pPr>
            <w:r w:rsidRPr="00BE2221">
              <w:t>$16.34</w:t>
            </w:r>
          </w:p>
        </w:tc>
        <w:tc>
          <w:tcPr>
            <w:tcW w:w="1163" w:type="dxa"/>
            <w:noWrap/>
            <w:hideMark/>
          </w:tcPr>
          <w:p w:rsidR="00B16200" w:rsidRDefault="00B16200" w:rsidP="00B16200">
            <w:pPr>
              <w:jc w:val="center"/>
            </w:pPr>
            <w:r w:rsidRPr="00BE2221">
              <w:t>$59.38</w:t>
            </w:r>
          </w:p>
        </w:tc>
      </w:tr>
    </w:tbl>
    <w:p w:rsidR="00B16200" w:rsidRDefault="00B16200" w:rsidP="00B16200"/>
    <w:p w:rsidR="00B16200" w:rsidRDefault="00B16200" w:rsidP="00E16609">
      <w:pPr>
        <w:pStyle w:val="Heading2"/>
        <w:keepNext w:val="0"/>
        <w:rPr>
          <w:rFonts w:asciiTheme="minorHAnsi" w:hAnsiTheme="minorHAnsi" w:cstheme="minorHAnsi"/>
        </w:rPr>
      </w:pPr>
    </w:p>
    <w:p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4.3 Incremental Measure Cost</w:t>
      </w:r>
    </w:p>
    <w:p w:rsidR="00481225" w:rsidRPr="00F1241B" w:rsidRDefault="00481225" w:rsidP="00481225">
      <w:r>
        <w:t>The Incremental measure cost (IMC)</w:t>
      </w:r>
      <w:r w:rsidR="00E36963">
        <w:t>[7</w:t>
      </w:r>
      <w:r>
        <w:t>] for this measure is the same as the equipment measure cost.</w:t>
      </w:r>
    </w:p>
    <w:p w:rsidR="005768A7" w:rsidRDefault="005768A7">
      <w:pPr>
        <w:spacing w:after="200" w:line="276" w:lineRule="auto"/>
        <w:rPr>
          <w:rFonts w:cstheme="minorHAnsi"/>
          <w:sz w:val="22"/>
          <w:szCs w:val="22"/>
        </w:rPr>
      </w:pPr>
      <w:r>
        <w:rPr>
          <w:rFonts w:cstheme="minorHAnsi"/>
          <w:sz w:val="22"/>
          <w:szCs w:val="22"/>
        </w:rPr>
        <w:br w:type="page"/>
      </w:r>
    </w:p>
    <w:p w:rsidR="005768A7" w:rsidRPr="006556F5" w:rsidRDefault="005768A7" w:rsidP="005768A7">
      <w:pPr>
        <w:pStyle w:val="Heading1"/>
        <w:rPr>
          <w:rFonts w:asciiTheme="minorHAnsi" w:hAnsiTheme="minorHAnsi"/>
        </w:rPr>
      </w:pPr>
      <w:bookmarkStart w:id="42" w:name="_Toc308431089"/>
      <w:r w:rsidRPr="006556F5">
        <w:rPr>
          <w:rFonts w:asciiTheme="minorHAnsi" w:hAnsiTheme="minorHAnsi"/>
        </w:rPr>
        <w:lastRenderedPageBreak/>
        <w:t>Glossary of Terms and Acronyms</w:t>
      </w:r>
      <w:bookmarkEnd w:id="42"/>
    </w:p>
    <w:p w:rsidR="005768A7" w:rsidRPr="006556F5" w:rsidRDefault="005768A7" w:rsidP="005768A7">
      <w:pPr>
        <w:rPr>
          <w:rFonts w:cstheme="minorHAnsi"/>
        </w:rPr>
      </w:pPr>
      <w:r w:rsidRPr="006556F5">
        <w:rPr>
          <w:rFonts w:cstheme="minorHAnsi"/>
        </w:rPr>
        <w:t>The following definitions are used throughout this work paper.</w:t>
      </w:r>
    </w:p>
    <w:p w:rsidR="005768A7" w:rsidRPr="006556F5" w:rsidRDefault="005768A7" w:rsidP="005768A7">
      <w:pPr>
        <w:numPr>
          <w:ilvl w:val="0"/>
          <w:numId w:val="20"/>
        </w:numPr>
        <w:tabs>
          <w:tab w:val="num" w:pos="360"/>
        </w:tabs>
        <w:ind w:left="360"/>
        <w:rPr>
          <w:rFonts w:cstheme="minorHAnsi"/>
        </w:rPr>
      </w:pPr>
      <w:bookmarkStart w:id="43" w:name="_Ref301771889"/>
      <w:bookmarkStart w:id="44" w:name="_Ref300647327"/>
      <w:r w:rsidRPr="006556F5">
        <w:rPr>
          <w:rFonts w:cstheme="minorHAnsi"/>
          <w:b/>
        </w:rPr>
        <w:t xml:space="preserve">ANSI/AHRI Standard 210/240-2008 </w:t>
      </w:r>
      <w:r w:rsidRPr="006556F5">
        <w:rPr>
          <w:rFonts w:cstheme="minorHAnsi"/>
        </w:rPr>
        <w:t>– The purpose of this standard is to establish, for Unitary Air-Conditioners and Air-Source Unitary Heat Pumps: definitions, classifications, test requirements, rating requirements, minimum data requirements for published ratings, operating requirements, marking and nameplate, and conformance conditions.  This standard is intended for the guidance of the industry, including manufacturers, engineers, installers, contractors, and users.</w:t>
      </w:r>
      <w:bookmarkEnd w:id="43"/>
      <w:r w:rsidRPr="006556F5">
        <w:rPr>
          <w:rFonts w:cstheme="minorHAnsi"/>
        </w:rPr>
        <w:t xml:space="preserve">  </w:t>
      </w:r>
    </w:p>
    <w:p w:rsidR="005768A7" w:rsidRPr="006556F5" w:rsidRDefault="005768A7" w:rsidP="005768A7">
      <w:pPr>
        <w:numPr>
          <w:ilvl w:val="0"/>
          <w:numId w:val="20"/>
        </w:numPr>
        <w:tabs>
          <w:tab w:val="num" w:pos="360"/>
        </w:tabs>
        <w:ind w:left="360"/>
        <w:rPr>
          <w:rFonts w:cstheme="minorHAnsi"/>
        </w:rPr>
      </w:pPr>
      <w:r w:rsidRPr="006556F5">
        <w:rPr>
          <w:rFonts w:cstheme="minorHAnsi"/>
          <w:b/>
        </w:rPr>
        <w:t>Air Conditioning Contractors of America, Standard 4 (ACCA 4)</w:t>
      </w:r>
      <w:r w:rsidRPr="006556F5">
        <w:rPr>
          <w:rFonts w:cstheme="minorHAnsi"/>
        </w:rPr>
        <w:t xml:space="preserve"> – The ANSI/ACCA Standard 4 Maintenance of Residential HVAC Systems-2008.  The purpose of this standard is to establish minimum inspection requirements in the maintenance of HVAC equipment found in one-family and two-family dwellings of three stories or less.</w:t>
      </w:r>
      <w:bookmarkEnd w:id="44"/>
    </w:p>
    <w:p w:rsidR="005768A7" w:rsidRPr="006556F5" w:rsidRDefault="005768A7" w:rsidP="005768A7">
      <w:pPr>
        <w:numPr>
          <w:ilvl w:val="0"/>
          <w:numId w:val="20"/>
        </w:numPr>
        <w:tabs>
          <w:tab w:val="num" w:pos="360"/>
        </w:tabs>
        <w:ind w:left="360"/>
        <w:rPr>
          <w:rFonts w:cstheme="minorHAnsi"/>
          <w:b/>
        </w:rPr>
      </w:pPr>
      <w:r w:rsidRPr="006556F5">
        <w:rPr>
          <w:rFonts w:cstheme="minorHAnsi"/>
          <w:b/>
        </w:rPr>
        <w:t xml:space="preserve">Base case cost - </w:t>
      </w:r>
      <w:r w:rsidRPr="006556F5">
        <w:rPr>
          <w:rFonts w:cstheme="minorHAnsi"/>
        </w:rPr>
        <w:t>The cost for base case equipment/treatment per common unit.</w:t>
      </w:r>
      <w:r w:rsidRPr="006556F5">
        <w:rPr>
          <w:rFonts w:cstheme="minorHAnsi"/>
          <w:b/>
        </w:rPr>
        <w:t xml:space="preserve"> </w:t>
      </w:r>
    </w:p>
    <w:p w:rsidR="005768A7" w:rsidRPr="006556F5" w:rsidRDefault="005768A7" w:rsidP="005768A7">
      <w:pPr>
        <w:numPr>
          <w:ilvl w:val="0"/>
          <w:numId w:val="20"/>
        </w:numPr>
        <w:tabs>
          <w:tab w:val="num" w:pos="360"/>
        </w:tabs>
        <w:ind w:left="360"/>
        <w:rPr>
          <w:rFonts w:cstheme="minorHAnsi"/>
        </w:rPr>
      </w:pPr>
      <w:r w:rsidRPr="006556F5">
        <w:rPr>
          <w:rFonts w:cstheme="minorHAnsi"/>
          <w:b/>
        </w:rPr>
        <w:t xml:space="preserve">CPUC Energy Division (ED) </w:t>
      </w:r>
      <w:r w:rsidRPr="006556F5">
        <w:rPr>
          <w:rFonts w:cstheme="minorHAnsi"/>
        </w:rPr>
        <w:t xml:space="preserve">- The California Public Utilities Commission (CPUC) regulates privately owned electric communications, electric, natural gas, water, railroad, rail transit, and passenger transportation companies.  The CPUC's Energy Division develops and administers energy policy and programs “to serve the public interest”, advise the Commission, and ensure compliance with the Commission decisions and statutory mandates. </w:t>
      </w:r>
    </w:p>
    <w:p w:rsidR="005768A7" w:rsidRPr="006556F5" w:rsidRDefault="005768A7" w:rsidP="005768A7">
      <w:pPr>
        <w:numPr>
          <w:ilvl w:val="0"/>
          <w:numId w:val="20"/>
        </w:numPr>
        <w:tabs>
          <w:tab w:val="num" w:pos="360"/>
        </w:tabs>
        <w:ind w:left="360"/>
        <w:rPr>
          <w:rFonts w:cstheme="minorHAnsi"/>
        </w:rPr>
      </w:pPr>
      <w:r w:rsidRPr="006556F5">
        <w:rPr>
          <w:rFonts w:cstheme="minorHAnsi"/>
          <w:b/>
        </w:rPr>
        <w:t xml:space="preserve">Decision Programming Language (DPL) </w:t>
      </w:r>
      <w:r w:rsidRPr="006556F5">
        <w:rPr>
          <w:rFonts w:cstheme="minorHAnsi"/>
        </w:rPr>
        <w:t xml:space="preserve">– The software package DPL is a decision support software tool used to perform calculations and generate graphics illustrating the inputs and results.  </w:t>
      </w:r>
      <w:hyperlink r:id="rId16" w:history="1">
        <w:r w:rsidRPr="006556F5">
          <w:rPr>
            <w:rFonts w:cstheme="minorHAnsi"/>
            <w:color w:val="0000FF"/>
            <w:u w:val="single"/>
          </w:rPr>
          <w:t>http://www.syncopation.com/?gclid=CJXd6Nfp1qoCFVMZQgodwHBO7w</w:t>
        </w:r>
      </w:hyperlink>
      <w:r w:rsidRPr="006556F5">
        <w:rPr>
          <w:rFonts w:cstheme="minorHAnsi"/>
        </w:rPr>
        <w:tab/>
      </w:r>
    </w:p>
    <w:p w:rsidR="005768A7" w:rsidRPr="00434903" w:rsidRDefault="005768A7" w:rsidP="00434903">
      <w:pPr>
        <w:numPr>
          <w:ilvl w:val="0"/>
          <w:numId w:val="20"/>
        </w:numPr>
        <w:tabs>
          <w:tab w:val="clear" w:pos="1080"/>
        </w:tabs>
        <w:ind w:left="360"/>
        <w:rPr>
          <w:rFonts w:cstheme="minorHAnsi"/>
        </w:rPr>
      </w:pPr>
      <w:bookmarkStart w:id="45" w:name="_Ref300646848"/>
      <w:bookmarkStart w:id="46" w:name="_Ref301269696"/>
      <w:r w:rsidRPr="00434903">
        <w:rPr>
          <w:rFonts w:cstheme="minorHAnsi"/>
          <w:b/>
        </w:rPr>
        <w:t>Design of Experiments (</w:t>
      </w:r>
      <w:proofErr w:type="spellStart"/>
      <w:r w:rsidRPr="00434903">
        <w:rPr>
          <w:rFonts w:cstheme="minorHAnsi"/>
          <w:b/>
        </w:rPr>
        <w:t>DoEx</w:t>
      </w:r>
      <w:proofErr w:type="spellEnd"/>
      <w:r w:rsidRPr="00434903">
        <w:rPr>
          <w:rFonts w:cstheme="minorHAnsi"/>
          <w:b/>
        </w:rPr>
        <w:t xml:space="preserve">) </w:t>
      </w:r>
      <w:r w:rsidRPr="00434903">
        <w:rPr>
          <w:rFonts w:cstheme="minorHAnsi"/>
        </w:rPr>
        <w:t>– A software tool used for statistical process, resulting in a statistically valid regression model which accounts for the full range of treatment interactions for this quality maintenance work paper.</w:t>
      </w:r>
      <w:bookmarkEnd w:id="45"/>
      <w:r w:rsidRPr="00434903">
        <w:rPr>
          <w:rFonts w:cstheme="minorHAnsi"/>
        </w:rPr>
        <w:t xml:space="preserve">  See </w:t>
      </w:r>
      <w:r w:rsidR="00434903" w:rsidRPr="00434903">
        <w:rPr>
          <w:rFonts w:cstheme="minorHAnsi"/>
        </w:rPr>
        <w:t>“</w:t>
      </w:r>
      <w:r w:rsidR="00434903" w:rsidRPr="00434903">
        <w:rPr>
          <w:rFonts w:cstheme="minorHAnsi"/>
          <w:i/>
        </w:rPr>
        <w:t xml:space="preserve">Design of </w:t>
      </w:r>
      <w:proofErr w:type="spellStart"/>
      <w:r w:rsidR="00434903" w:rsidRPr="00434903">
        <w:rPr>
          <w:rFonts w:cstheme="minorHAnsi"/>
          <w:i/>
        </w:rPr>
        <w:t>Experiment.docx</w:t>
      </w:r>
      <w:r w:rsidR="00434903" w:rsidRPr="00434903">
        <w:rPr>
          <w:rFonts w:cstheme="minorHAnsi"/>
        </w:rPr>
        <w:t>”</w:t>
      </w:r>
      <w:r w:rsidRPr="00434903">
        <w:rPr>
          <w:rFonts w:cstheme="minorHAnsi"/>
        </w:rPr>
        <w:t>for</w:t>
      </w:r>
      <w:proofErr w:type="spellEnd"/>
      <w:r w:rsidRPr="00434903">
        <w:rPr>
          <w:rFonts w:cstheme="minorHAnsi"/>
        </w:rPr>
        <w:t xml:space="preserve"> statistical </w:t>
      </w:r>
      <w:proofErr w:type="spellStart"/>
      <w:r w:rsidRPr="00434903">
        <w:rPr>
          <w:rFonts w:cstheme="minorHAnsi"/>
        </w:rPr>
        <w:t>process.</w:t>
      </w:r>
      <w:hyperlink r:id="rId17" w:history="1">
        <w:r w:rsidRPr="00434903">
          <w:rPr>
            <w:rFonts w:cstheme="minorHAnsi"/>
            <w:color w:val="0000FF"/>
            <w:u w:val="single"/>
          </w:rPr>
          <w:t>http</w:t>
        </w:r>
        <w:proofErr w:type="spellEnd"/>
        <w:r w:rsidRPr="00434903">
          <w:rPr>
            <w:rFonts w:cstheme="minorHAnsi"/>
            <w:color w:val="0000FF"/>
            <w:u w:val="single"/>
          </w:rPr>
          <w:t>://www.statease.com/dx8descr.html</w:t>
        </w:r>
      </w:hyperlink>
      <w:bookmarkEnd w:id="46"/>
    </w:p>
    <w:p w:rsidR="005768A7" w:rsidRPr="006556F5" w:rsidRDefault="005768A7" w:rsidP="005768A7">
      <w:pPr>
        <w:numPr>
          <w:ilvl w:val="0"/>
          <w:numId w:val="20"/>
        </w:numPr>
        <w:tabs>
          <w:tab w:val="num" w:pos="360"/>
          <w:tab w:val="left" w:pos="1260"/>
        </w:tabs>
        <w:ind w:left="360"/>
        <w:rPr>
          <w:rFonts w:cstheme="minorHAnsi"/>
        </w:rPr>
      </w:pPr>
      <w:bookmarkStart w:id="47" w:name="_Ref300647444"/>
      <w:bookmarkStart w:id="48" w:name="_Ref301269672"/>
      <w:proofErr w:type="spellStart"/>
      <w:r w:rsidRPr="006556F5">
        <w:rPr>
          <w:rFonts w:cstheme="minorHAnsi"/>
          <w:b/>
        </w:rPr>
        <w:t>eQUEST</w:t>
      </w:r>
      <w:proofErr w:type="spellEnd"/>
      <w:r w:rsidRPr="006556F5">
        <w:rPr>
          <w:rFonts w:cstheme="minorHAnsi"/>
          <w:b/>
        </w:rPr>
        <w:t xml:space="preserve"> (DOE2) </w:t>
      </w:r>
      <w:r w:rsidRPr="006556F5">
        <w:rPr>
          <w:rFonts w:cstheme="minorHAnsi"/>
        </w:rPr>
        <w:t xml:space="preserve">– Software to perform detailed comparative analysis of building designs and technologies by applying sophisticated building energy use simulation techniques. SCE requires that </w:t>
      </w:r>
      <w:proofErr w:type="spellStart"/>
      <w:r w:rsidRPr="006556F5">
        <w:rPr>
          <w:rFonts w:cstheme="minorHAnsi"/>
        </w:rPr>
        <w:t>eQUEST</w:t>
      </w:r>
      <w:proofErr w:type="spellEnd"/>
      <w:r w:rsidRPr="006556F5">
        <w:rPr>
          <w:rFonts w:cstheme="minorHAnsi"/>
        </w:rPr>
        <w:t xml:space="preserve"> version 3.64 or newer shall be used for this work.</w:t>
      </w:r>
      <w:bookmarkEnd w:id="47"/>
      <w:r w:rsidRPr="006556F5">
        <w:rPr>
          <w:rFonts w:cstheme="minorHAnsi"/>
        </w:rPr>
        <w:t xml:space="preserve">  </w:t>
      </w:r>
    </w:p>
    <w:p w:rsidR="005768A7" w:rsidRPr="006556F5" w:rsidRDefault="005768A7" w:rsidP="005768A7">
      <w:pPr>
        <w:tabs>
          <w:tab w:val="left" w:pos="360"/>
        </w:tabs>
        <w:rPr>
          <w:rFonts w:cstheme="minorHAnsi"/>
        </w:rPr>
      </w:pPr>
      <w:r w:rsidRPr="006556F5">
        <w:rPr>
          <w:rFonts w:cstheme="minorHAnsi"/>
        </w:rPr>
        <w:tab/>
      </w:r>
      <w:hyperlink r:id="rId18" w:history="1">
        <w:r w:rsidRPr="006556F5">
          <w:rPr>
            <w:rFonts w:cstheme="minorHAnsi"/>
            <w:color w:val="0000FF"/>
            <w:u w:val="single"/>
          </w:rPr>
          <w:t>http://doe2.com/eQUEST/</w:t>
        </w:r>
      </w:hyperlink>
      <w:bookmarkEnd w:id="48"/>
      <w:r w:rsidRPr="006556F5">
        <w:rPr>
          <w:rFonts w:cstheme="minorHAnsi"/>
        </w:rPr>
        <w:tab/>
      </w:r>
    </w:p>
    <w:p w:rsidR="005768A7" w:rsidRPr="006556F5" w:rsidRDefault="005768A7" w:rsidP="005768A7">
      <w:pPr>
        <w:numPr>
          <w:ilvl w:val="0"/>
          <w:numId w:val="20"/>
        </w:numPr>
        <w:tabs>
          <w:tab w:val="num" w:pos="360"/>
        </w:tabs>
        <w:ind w:left="360"/>
        <w:rPr>
          <w:rFonts w:cstheme="minorHAnsi"/>
        </w:rPr>
      </w:pPr>
      <w:r w:rsidRPr="006556F5">
        <w:rPr>
          <w:rFonts w:cstheme="minorHAnsi"/>
          <w:b/>
        </w:rPr>
        <w:t>Databases for Energy Efficient Resources (DEER)</w:t>
      </w:r>
      <w:r w:rsidRPr="006556F5">
        <w:rPr>
          <w:rFonts w:cstheme="minorHAnsi"/>
        </w:rPr>
        <w:t xml:space="preserve"> - The DEER provides estimates of the energy-savings potential for a variety of technologies of measures in residential and nonresidential applications.  </w:t>
      </w:r>
      <w:hyperlink r:id="rId19" w:history="1">
        <w:r w:rsidRPr="006556F5">
          <w:rPr>
            <w:rFonts w:cstheme="minorHAnsi"/>
            <w:color w:val="0000FF"/>
            <w:u w:val="single"/>
          </w:rPr>
          <w:t>http://www.deeresources.com/</w:t>
        </w:r>
      </w:hyperlink>
      <w:r w:rsidRPr="006556F5">
        <w:rPr>
          <w:rFonts w:cstheme="minorHAnsi"/>
        </w:rPr>
        <w:tab/>
      </w:r>
    </w:p>
    <w:p w:rsidR="005768A7" w:rsidRPr="006556F5" w:rsidRDefault="005768A7" w:rsidP="005768A7">
      <w:pPr>
        <w:numPr>
          <w:ilvl w:val="0"/>
          <w:numId w:val="20"/>
        </w:numPr>
        <w:tabs>
          <w:tab w:val="num" w:pos="360"/>
        </w:tabs>
        <w:ind w:left="360"/>
        <w:rPr>
          <w:rFonts w:cstheme="minorHAnsi"/>
        </w:rPr>
      </w:pPr>
      <w:r w:rsidRPr="006556F5">
        <w:rPr>
          <w:rFonts w:cstheme="minorHAnsi"/>
          <w:b/>
        </w:rPr>
        <w:t>DEER Single Family Prototype</w:t>
      </w:r>
      <w:r w:rsidRPr="006556F5">
        <w:rPr>
          <w:rFonts w:cstheme="minorHAnsi"/>
        </w:rPr>
        <w:t xml:space="preserve"> - The DEER Single Family Prototype describes a single site configuration, including one or multiple building shells served by one or more HVAC system types.  Prototype characteristics correspond to </w:t>
      </w:r>
      <w:proofErr w:type="spellStart"/>
      <w:r w:rsidRPr="006556F5">
        <w:rPr>
          <w:rFonts w:cstheme="minorHAnsi"/>
        </w:rPr>
        <w:t>eQUEST</w:t>
      </w:r>
      <w:proofErr w:type="spellEnd"/>
      <w:r w:rsidRPr="006556F5">
        <w:rPr>
          <w:rFonts w:cstheme="minorHAnsi"/>
        </w:rPr>
        <w:t xml:space="preserve"> building “creation wizard” inputs, where the characteristics were developed specifically for DEER analysis.    </w:t>
      </w:r>
      <w:hyperlink r:id="rId20" w:history="1">
        <w:r w:rsidRPr="006556F5">
          <w:rPr>
            <w:rFonts w:cstheme="minorHAnsi"/>
            <w:color w:val="0000FF"/>
            <w:u w:val="single"/>
          </w:rPr>
          <w:t>http://www.doe2.com/download/DEER/MAStool/</w:t>
        </w:r>
      </w:hyperlink>
      <w:r w:rsidRPr="006556F5">
        <w:rPr>
          <w:rFonts w:cstheme="minorHAnsi"/>
        </w:rPr>
        <w:tab/>
      </w:r>
    </w:p>
    <w:p w:rsidR="005768A7" w:rsidRPr="006556F5" w:rsidRDefault="005768A7" w:rsidP="005768A7">
      <w:pPr>
        <w:numPr>
          <w:ilvl w:val="0"/>
          <w:numId w:val="20"/>
        </w:numPr>
        <w:tabs>
          <w:tab w:val="num" w:pos="360"/>
        </w:tabs>
        <w:ind w:left="360"/>
        <w:rPr>
          <w:rFonts w:cstheme="minorHAnsi"/>
        </w:rPr>
      </w:pPr>
      <w:bookmarkStart w:id="49" w:name="_Ref300646939"/>
      <w:r w:rsidRPr="006556F5">
        <w:rPr>
          <w:rFonts w:cstheme="minorHAnsi"/>
          <w:b/>
        </w:rPr>
        <w:t>Expected Value Analysis (EV)</w:t>
      </w:r>
      <w:r w:rsidRPr="006556F5">
        <w:rPr>
          <w:rFonts w:cstheme="minorHAnsi"/>
        </w:rPr>
        <w:t xml:space="preserve"> – Using the DPL software, the measure package value is determined by probability based analysis to make an expert projection of what the likely states for parameters might be with a reasonable estimation of their probability.  The “expected value” is a weighted value based on multiple parameters.</w:t>
      </w:r>
      <w:bookmarkEnd w:id="49"/>
    </w:p>
    <w:p w:rsidR="005768A7" w:rsidRPr="006556F5" w:rsidRDefault="005768A7" w:rsidP="005768A7">
      <w:pPr>
        <w:numPr>
          <w:ilvl w:val="0"/>
          <w:numId w:val="20"/>
        </w:numPr>
        <w:tabs>
          <w:tab w:val="num" w:pos="360"/>
        </w:tabs>
        <w:ind w:left="360"/>
        <w:rPr>
          <w:rFonts w:cstheme="minorHAnsi"/>
        </w:rPr>
      </w:pPr>
      <w:bookmarkStart w:id="50" w:name="_Ref300829127"/>
      <w:r w:rsidRPr="006556F5">
        <w:rPr>
          <w:rFonts w:cstheme="minorHAnsi"/>
          <w:b/>
        </w:rPr>
        <w:lastRenderedPageBreak/>
        <w:t>HVAC</w:t>
      </w:r>
      <w:r w:rsidRPr="006556F5">
        <w:rPr>
          <w:rFonts w:cstheme="minorHAnsi"/>
        </w:rPr>
        <w:t xml:space="preserve"> - The heating, ventilation and air conditioning system(s) in a home used for heating, cooling, and maintaining the home at a controlled temperature, surrounded by fresh air, at a humidity level that is safe and comfortable for the building and its contents.</w:t>
      </w:r>
      <w:bookmarkEnd w:id="50"/>
    </w:p>
    <w:p w:rsidR="005768A7" w:rsidRPr="006556F5" w:rsidRDefault="005768A7" w:rsidP="005768A7">
      <w:pPr>
        <w:numPr>
          <w:ilvl w:val="0"/>
          <w:numId w:val="20"/>
        </w:numPr>
        <w:tabs>
          <w:tab w:val="num" w:pos="360"/>
        </w:tabs>
        <w:ind w:left="360"/>
        <w:rPr>
          <w:rFonts w:cstheme="minorHAnsi"/>
        </w:rPr>
      </w:pPr>
      <w:r w:rsidRPr="006556F5">
        <w:rPr>
          <w:rFonts w:cstheme="minorHAnsi"/>
          <w:b/>
        </w:rPr>
        <w:t>Incremental Measure Cost (IMC)</w:t>
      </w:r>
      <w:r w:rsidRPr="006556F5">
        <w:rPr>
          <w:rFonts w:cstheme="minorHAnsi"/>
        </w:rPr>
        <w:t xml:space="preserve"> - The value of the incremental cost of the measure (measure equipment cost less base equipment cost) per common unit. </w:t>
      </w:r>
    </w:p>
    <w:p w:rsidR="005768A7" w:rsidRPr="006556F5" w:rsidRDefault="005768A7" w:rsidP="005768A7">
      <w:pPr>
        <w:numPr>
          <w:ilvl w:val="0"/>
          <w:numId w:val="20"/>
        </w:numPr>
        <w:tabs>
          <w:tab w:val="num" w:pos="360"/>
        </w:tabs>
        <w:ind w:hanging="1080"/>
        <w:rPr>
          <w:rFonts w:cstheme="minorHAnsi"/>
        </w:rPr>
      </w:pPr>
      <w:r w:rsidRPr="006556F5">
        <w:rPr>
          <w:rFonts w:cstheme="minorHAnsi"/>
          <w:b/>
        </w:rPr>
        <w:t>Labor cost</w:t>
      </w:r>
      <w:r w:rsidRPr="006556F5">
        <w:rPr>
          <w:rFonts w:cstheme="minorHAnsi"/>
        </w:rPr>
        <w:t xml:space="preserve"> – The cost of labor to perform the work of specific measures/treatments.</w:t>
      </w:r>
    </w:p>
    <w:p w:rsidR="005768A7" w:rsidRPr="005768A7" w:rsidRDefault="005768A7" w:rsidP="005768A7">
      <w:pPr>
        <w:numPr>
          <w:ilvl w:val="0"/>
          <w:numId w:val="20"/>
        </w:numPr>
        <w:tabs>
          <w:tab w:val="num" w:pos="360"/>
        </w:tabs>
        <w:ind w:hanging="1080"/>
        <w:rPr>
          <w:rFonts w:cstheme="minorHAnsi"/>
        </w:rPr>
      </w:pPr>
      <w:r w:rsidRPr="006556F5">
        <w:rPr>
          <w:rFonts w:cstheme="minorHAnsi"/>
          <w:b/>
        </w:rPr>
        <w:t xml:space="preserve">Measure Case Cost </w:t>
      </w:r>
      <w:r w:rsidRPr="006556F5">
        <w:rPr>
          <w:rFonts w:cstheme="minorHAnsi"/>
        </w:rPr>
        <w:t>– The cost for measure case equipment/treatment per common unit</w:t>
      </w:r>
      <w:r w:rsidRPr="005768A7">
        <w:rPr>
          <w:rFonts w:cstheme="minorHAnsi"/>
        </w:rPr>
        <w:t xml:space="preserve">.  </w:t>
      </w:r>
    </w:p>
    <w:p w:rsidR="005768A7" w:rsidRPr="006556F5" w:rsidRDefault="005768A7" w:rsidP="005768A7">
      <w:pPr>
        <w:numPr>
          <w:ilvl w:val="0"/>
          <w:numId w:val="20"/>
        </w:numPr>
        <w:tabs>
          <w:tab w:val="num" w:pos="360"/>
        </w:tabs>
        <w:ind w:left="360"/>
        <w:rPr>
          <w:rFonts w:cstheme="minorHAnsi"/>
        </w:rPr>
      </w:pPr>
      <w:r>
        <w:rPr>
          <w:rFonts w:cstheme="minorHAnsi"/>
          <w:b/>
        </w:rPr>
        <w:t>SDG&amp;E</w:t>
      </w:r>
      <w:r w:rsidRPr="006556F5">
        <w:rPr>
          <w:rFonts w:cstheme="minorHAnsi"/>
        </w:rPr>
        <w:t xml:space="preserve">– </w:t>
      </w:r>
      <w:r>
        <w:rPr>
          <w:rFonts w:cstheme="minorHAnsi"/>
        </w:rPr>
        <w:t>San Diego Gas and Electric</w:t>
      </w:r>
      <w:r w:rsidRPr="006556F5">
        <w:rPr>
          <w:rFonts w:cstheme="minorHAnsi"/>
        </w:rPr>
        <w:t>.</w:t>
      </w:r>
      <w:bookmarkStart w:id="51" w:name="_Ref300646976"/>
    </w:p>
    <w:p w:rsidR="005768A7" w:rsidRPr="006556F5" w:rsidRDefault="005768A7" w:rsidP="005768A7">
      <w:pPr>
        <w:numPr>
          <w:ilvl w:val="0"/>
          <w:numId w:val="20"/>
        </w:numPr>
        <w:tabs>
          <w:tab w:val="num" w:pos="360"/>
        </w:tabs>
        <w:ind w:left="360"/>
        <w:rPr>
          <w:rFonts w:cstheme="minorHAnsi"/>
        </w:rPr>
      </w:pPr>
      <w:r w:rsidRPr="006556F5">
        <w:rPr>
          <w:rFonts w:cstheme="minorHAnsi"/>
          <w:b/>
        </w:rPr>
        <w:t>Implementer</w:t>
      </w:r>
      <w:r w:rsidRPr="006556F5">
        <w:rPr>
          <w:rFonts w:cstheme="minorHAnsi"/>
        </w:rPr>
        <w:t xml:space="preserve"> - A QM Implementer is a company that provides documented verification of work performed by licensed HVAC contractors performing a specified type of work or service. In the context of the Program, the service which the QM Implementer is to follow a program performance specification, market, recruit, and train licensed HVAC contractors and their technicians to offer the comprehensive quality maintenance service to the customers.</w:t>
      </w:r>
      <w:bookmarkEnd w:id="51"/>
      <w:r w:rsidRPr="006556F5">
        <w:rPr>
          <w:rFonts w:cstheme="minorHAnsi"/>
        </w:rPr>
        <w:t xml:space="preserve">  </w:t>
      </w:r>
    </w:p>
    <w:p w:rsidR="005768A7" w:rsidRPr="006556F5" w:rsidRDefault="005768A7" w:rsidP="005768A7">
      <w:pPr>
        <w:numPr>
          <w:ilvl w:val="0"/>
          <w:numId w:val="20"/>
        </w:numPr>
        <w:tabs>
          <w:tab w:val="num" w:pos="360"/>
        </w:tabs>
        <w:ind w:left="360"/>
        <w:rPr>
          <w:rFonts w:cstheme="minorHAnsi"/>
        </w:rPr>
      </w:pPr>
      <w:bookmarkStart w:id="52" w:name="_Ref300646908"/>
      <w:r w:rsidRPr="006556F5">
        <w:rPr>
          <w:rFonts w:cstheme="minorHAnsi"/>
          <w:b/>
        </w:rPr>
        <w:t xml:space="preserve">Regression Fit Model </w:t>
      </w:r>
      <w:r w:rsidRPr="006556F5">
        <w:rPr>
          <w:rFonts w:cstheme="minorHAnsi"/>
        </w:rPr>
        <w:t>– Regression is a term for all methods that fit a mathematical model to observed data in order to quantify the relationship between independent and dependent variables.  The fitted model is then used to describe the relationship between the two groups of variables and to predict new values of the dependent variable.</w:t>
      </w:r>
      <w:bookmarkEnd w:id="52"/>
      <w:r w:rsidRPr="006556F5">
        <w:rPr>
          <w:rFonts w:cstheme="minorHAnsi"/>
        </w:rPr>
        <w:t xml:space="preserve">  </w:t>
      </w:r>
    </w:p>
    <w:p w:rsidR="005768A7" w:rsidRPr="006556F5" w:rsidRDefault="005768A7" w:rsidP="005768A7">
      <w:pPr>
        <w:numPr>
          <w:ilvl w:val="0"/>
          <w:numId w:val="20"/>
        </w:numPr>
        <w:tabs>
          <w:tab w:val="num" w:pos="360"/>
        </w:tabs>
        <w:ind w:left="360"/>
        <w:rPr>
          <w:rFonts w:cstheme="minorHAnsi"/>
        </w:rPr>
      </w:pPr>
      <w:bookmarkStart w:id="53" w:name="_Ref300828497"/>
      <w:r w:rsidRPr="006556F5">
        <w:rPr>
          <w:rFonts w:cstheme="minorHAnsi"/>
          <w:b/>
        </w:rPr>
        <w:t xml:space="preserve">Quality Maintenance (QM) </w:t>
      </w:r>
      <w:r w:rsidRPr="006556F5">
        <w:rPr>
          <w:rFonts w:cstheme="minorHAnsi"/>
        </w:rPr>
        <w:t>– ACCA Standard 4 defines what must be done to implement Quality Maintenance on residential HVAC systems.  Using multiple treatments/measures the HVAC system and its elements are maintained on a regular interval to provide the intended thermal comfort and energy efficiency.</w:t>
      </w:r>
      <w:bookmarkEnd w:id="53"/>
    </w:p>
    <w:p w:rsidR="005768A7" w:rsidRPr="006556F5" w:rsidRDefault="005768A7" w:rsidP="005768A7">
      <w:pPr>
        <w:numPr>
          <w:ilvl w:val="0"/>
          <w:numId w:val="20"/>
        </w:numPr>
        <w:tabs>
          <w:tab w:val="num" w:pos="360"/>
        </w:tabs>
        <w:ind w:left="360"/>
        <w:rPr>
          <w:rFonts w:cstheme="minorHAnsi"/>
        </w:rPr>
      </w:pPr>
      <w:r w:rsidRPr="006556F5">
        <w:rPr>
          <w:rFonts w:cstheme="minorHAnsi"/>
          <w:b/>
        </w:rPr>
        <w:t xml:space="preserve">Work Paper (WP) </w:t>
      </w:r>
      <w:r w:rsidRPr="006556F5">
        <w:rPr>
          <w:rFonts w:cstheme="minorHAnsi"/>
        </w:rPr>
        <w:t>- A document developed by the utility that documents the product description, savings methodology, measure costs, effective useful life, and net-to-gross ratios.</w:t>
      </w:r>
    </w:p>
    <w:p w:rsidR="00E16609" w:rsidRPr="00BD3931" w:rsidRDefault="00E16609" w:rsidP="00E16609">
      <w:pPr>
        <w:rPr>
          <w:rFonts w:cstheme="minorHAnsi"/>
          <w:sz w:val="22"/>
          <w:szCs w:val="22"/>
        </w:rPr>
      </w:pPr>
      <w:r w:rsidRPr="00BD3931">
        <w:rPr>
          <w:rFonts w:cstheme="minorHAnsi"/>
          <w:sz w:val="22"/>
          <w:szCs w:val="22"/>
        </w:rPr>
        <w:br w:type="page"/>
      </w:r>
    </w:p>
    <w:bookmarkEnd w:id="35"/>
    <w:p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Attachments</w:t>
      </w:r>
    </w:p>
    <w:p w:rsidR="008A5F79" w:rsidRDefault="00112E4E" w:rsidP="00E16609">
      <w:pPr>
        <w:rPr>
          <w:rFonts w:cstheme="minorHAnsi"/>
        </w:rPr>
      </w:pPr>
      <w:r>
        <w:rPr>
          <w:rFonts w:cstheme="minorHAnsi"/>
        </w:rPr>
        <w:object w:dxaOrig="1539" w:dyaOrig="996">
          <v:shape id="_x0000_i1026" type="#_x0000_t75" style="width:77.25pt;height:49.5pt" o:ole="">
            <v:imagedata r:id="rId21" o:title=""/>
          </v:shape>
          <o:OLEObject Type="Embed" ProgID="Excel.SheetMacroEnabled.12" ShapeID="_x0000_i1026" DrawAspect="Icon" ObjectID="_1455963351" r:id="rId22"/>
        </w:object>
      </w:r>
      <w:r w:rsidR="008A5F79">
        <w:rPr>
          <w:rFonts w:cstheme="minorHAnsi"/>
        </w:rPr>
        <w:t xml:space="preserve"> </w:t>
      </w:r>
    </w:p>
    <w:p w:rsidR="00112E4E" w:rsidRDefault="008A5F79" w:rsidP="00E16609">
      <w:pPr>
        <w:rPr>
          <w:rFonts w:cstheme="minorHAnsi"/>
        </w:rPr>
      </w:pPr>
      <w:r>
        <w:rPr>
          <w:rFonts w:cstheme="minorHAnsi"/>
        </w:rPr>
        <w:t xml:space="preserve"> </w:t>
      </w:r>
      <w:r w:rsidR="00112E4E">
        <w:rPr>
          <w:rFonts w:cstheme="minorHAnsi"/>
        </w:rPr>
        <w:object w:dxaOrig="1539" w:dyaOrig="996">
          <v:shape id="_x0000_i1027" type="#_x0000_t75" style="width:77.25pt;height:49.5pt" o:ole="">
            <v:imagedata r:id="rId23" o:title=""/>
          </v:shape>
          <o:OLEObject Type="Embed" ProgID="Excel.Sheet.12" ShapeID="_x0000_i1027" DrawAspect="Icon" ObjectID="_1455963352" r:id="rId24"/>
        </w:object>
      </w:r>
      <w:r>
        <w:rPr>
          <w:rFonts w:cstheme="minorHAnsi"/>
        </w:rPr>
        <w:t xml:space="preserve">  </w:t>
      </w:r>
      <w:r w:rsidR="00112E4E">
        <w:rPr>
          <w:rFonts w:cstheme="minorHAnsi"/>
        </w:rPr>
        <w:object w:dxaOrig="1539" w:dyaOrig="996">
          <v:shape id="_x0000_i1028" type="#_x0000_t75" style="width:77.25pt;height:49.5pt" o:ole="">
            <v:imagedata r:id="rId25" o:title=""/>
          </v:shape>
          <o:OLEObject Type="Embed" ProgID="Excel.Sheet.12" ShapeID="_x0000_i1028" DrawAspect="Icon" ObjectID="_1455963353" r:id="rId26"/>
        </w:object>
      </w:r>
      <w:r>
        <w:rPr>
          <w:rFonts w:cstheme="minorHAnsi"/>
        </w:rPr>
        <w:t xml:space="preserve">    </w:t>
      </w:r>
    </w:p>
    <w:bookmarkStart w:id="54" w:name="_MON_1452063315"/>
    <w:bookmarkEnd w:id="54"/>
    <w:p w:rsidR="00434903" w:rsidRDefault="00D044C6" w:rsidP="00E16609">
      <w:pPr>
        <w:rPr>
          <w:rFonts w:cstheme="minorHAnsi"/>
        </w:rPr>
      </w:pPr>
      <w:r>
        <w:rPr>
          <w:rFonts w:cstheme="minorHAnsi"/>
        </w:rPr>
        <w:object w:dxaOrig="1539" w:dyaOrig="996">
          <v:shape id="_x0000_i1029" type="#_x0000_t75" style="width:77.25pt;height:49.5pt" o:ole="">
            <v:imagedata r:id="rId27" o:title=""/>
          </v:shape>
          <o:OLEObject Type="Embed" ProgID="Word.Document.12" ShapeID="_x0000_i1029" DrawAspect="Icon" ObjectID="_1455963354" r:id="rId28">
            <o:FieldCodes>\s</o:FieldCodes>
          </o:OLEObject>
        </w:object>
      </w:r>
      <w:bookmarkStart w:id="55" w:name="_MON_1452063201"/>
      <w:bookmarkEnd w:id="55"/>
      <w:r>
        <w:rPr>
          <w:rFonts w:cstheme="minorHAnsi"/>
        </w:rPr>
        <w:object w:dxaOrig="1539" w:dyaOrig="996">
          <v:shape id="_x0000_i1030" type="#_x0000_t75" style="width:77.25pt;height:49.5pt" o:ole="">
            <v:imagedata r:id="rId29" o:title=""/>
          </v:shape>
          <o:OLEObject Type="Embed" ProgID="Word.Document.12" ShapeID="_x0000_i1030" DrawAspect="Icon" ObjectID="_1455963355" r:id="rId30">
            <o:FieldCodes>\s</o:FieldCodes>
          </o:OLEObject>
        </w:object>
      </w:r>
      <w:r w:rsidR="008A5F79">
        <w:rPr>
          <w:rFonts w:cstheme="minorHAnsi"/>
        </w:rPr>
        <w:t xml:space="preserve">  </w:t>
      </w:r>
      <w:bookmarkStart w:id="56" w:name="_MON_1452063514"/>
      <w:bookmarkEnd w:id="56"/>
      <w:r w:rsidR="00434903">
        <w:rPr>
          <w:rFonts w:cstheme="minorHAnsi"/>
        </w:rPr>
        <w:object w:dxaOrig="1539" w:dyaOrig="996">
          <v:shape id="_x0000_i1031" type="#_x0000_t75" style="width:77.25pt;height:49.5pt" o:ole="">
            <v:imagedata r:id="rId31" o:title=""/>
          </v:shape>
          <o:OLEObject Type="Embed" ProgID="Word.Document.12" ShapeID="_x0000_i1031" DrawAspect="Icon" ObjectID="_1455963356" r:id="rId32">
            <o:FieldCodes>\s</o:FieldCodes>
          </o:OLEObject>
        </w:object>
      </w:r>
      <w:bookmarkStart w:id="57" w:name="_MON_1452063595"/>
      <w:bookmarkEnd w:id="57"/>
      <w:r w:rsidR="008A5F79">
        <w:rPr>
          <w:rFonts w:cstheme="minorHAnsi"/>
        </w:rPr>
        <w:object w:dxaOrig="1539" w:dyaOrig="996">
          <v:shape id="_x0000_i1032" type="#_x0000_t75" style="width:77.25pt;height:49.5pt" o:ole="">
            <v:imagedata r:id="rId33" o:title=""/>
          </v:shape>
          <o:OLEObject Type="Embed" ProgID="Word.Document.12" ShapeID="_x0000_i1032" DrawAspect="Icon" ObjectID="_1455963357" r:id="rId34">
            <o:FieldCodes>\s</o:FieldCodes>
          </o:OLEObject>
        </w:object>
      </w:r>
    </w:p>
    <w:p w:rsidR="00C54EFF" w:rsidRDefault="00C54EFF" w:rsidP="00E16609">
      <w:pPr>
        <w:rPr>
          <w:rFonts w:cstheme="minorHAnsi"/>
        </w:rPr>
      </w:pPr>
    </w:p>
    <w:p w:rsidR="00C54EFF" w:rsidRDefault="00C54EFF">
      <w:pPr>
        <w:spacing w:after="200" w:line="276" w:lineRule="auto"/>
        <w:rPr>
          <w:rFonts w:cstheme="minorHAnsi"/>
        </w:rPr>
      </w:pPr>
      <w:r>
        <w:rPr>
          <w:rFonts w:cstheme="minorHAnsi"/>
        </w:rPr>
        <w:br w:type="page"/>
      </w:r>
    </w:p>
    <w:p w:rsidR="00C54EFF" w:rsidRPr="00C54EFF" w:rsidRDefault="00C54EFF" w:rsidP="00C54EFF">
      <w:pPr>
        <w:pStyle w:val="Heading1"/>
        <w:rPr>
          <w:rFonts w:asciiTheme="minorHAnsi" w:hAnsiTheme="minorHAnsi" w:cstheme="minorHAnsi"/>
        </w:rPr>
      </w:pPr>
      <w:r w:rsidRPr="00560ECC">
        <w:rPr>
          <w:rFonts w:asciiTheme="minorHAnsi" w:hAnsiTheme="minorHAnsi" w:cstheme="minorHAnsi"/>
        </w:rPr>
        <w:lastRenderedPageBreak/>
        <w:t>References</w:t>
      </w:r>
    </w:p>
    <w:bookmarkStart w:id="58" w:name="_MON_1452065182"/>
    <w:bookmarkEnd w:id="58"/>
    <w:p w:rsidR="00C54EFF" w:rsidRDefault="00E36963" w:rsidP="00E16609">
      <w:pPr>
        <w:rPr>
          <w:rFonts w:cstheme="minorHAnsi"/>
        </w:rPr>
      </w:pPr>
      <w:r>
        <w:rPr>
          <w:rFonts w:cstheme="minorHAnsi"/>
        </w:rPr>
        <w:object w:dxaOrig="966" w:dyaOrig="625">
          <v:shape id="_x0000_i1033" type="#_x0000_t75" style="width:48pt;height:31.5pt" o:ole="">
            <v:imagedata r:id="rId35" o:title=""/>
          </v:shape>
          <o:OLEObject Type="Embed" ProgID="Excel.Sheet.8" ShapeID="_x0000_i1033" DrawAspect="Icon" ObjectID="_1455963358" r:id="rId36"/>
        </w:object>
      </w:r>
    </w:p>
    <w:p w:rsidR="005768A7" w:rsidRDefault="005768A7" w:rsidP="00E16609">
      <w:pPr>
        <w:rPr>
          <w:rFonts w:cstheme="minorHAnsi"/>
        </w:rPr>
      </w:pPr>
    </w:p>
    <w:p w:rsidR="005768A7" w:rsidRDefault="005768A7" w:rsidP="005768A7">
      <w:pPr>
        <w:spacing w:before="120"/>
        <w:rPr>
          <w:rFonts w:cstheme="minorHAnsi"/>
          <w:sz w:val="20"/>
          <w:szCs w:val="20"/>
        </w:rPr>
      </w:pPr>
      <w:r w:rsidRPr="006556F5">
        <w:rPr>
          <w:rFonts w:cstheme="minorHAnsi"/>
          <w:sz w:val="20"/>
          <w:szCs w:val="20"/>
        </w:rPr>
        <w:t xml:space="preserve">1. ACCA, “Maintenance of Residential HVAC Systems” - ANSI/ACCA Standard 4, 2008. </w:t>
      </w:r>
      <w:hyperlink r:id="rId37" w:history="1">
        <w:r w:rsidRPr="006556F5">
          <w:rPr>
            <w:rFonts w:cstheme="minorHAnsi"/>
            <w:color w:val="0000FF"/>
            <w:sz w:val="20"/>
            <w:szCs w:val="20"/>
            <w:u w:val="single"/>
          </w:rPr>
          <w:t>https://www.acca.org/industry/ansi-standards</w:t>
        </w:r>
      </w:hyperlink>
      <w:r w:rsidRPr="006556F5">
        <w:rPr>
          <w:rFonts w:cstheme="minorHAnsi"/>
          <w:sz w:val="20"/>
          <w:szCs w:val="20"/>
        </w:rPr>
        <w:tab/>
      </w:r>
    </w:p>
    <w:p w:rsidR="00E36963" w:rsidRDefault="00E36963" w:rsidP="00E36963">
      <w:pPr>
        <w:spacing w:before="120"/>
        <w:rPr>
          <w:sz w:val="20"/>
          <w:szCs w:val="20"/>
        </w:rPr>
      </w:pPr>
      <w:r>
        <w:rPr>
          <w:sz w:val="20"/>
          <w:szCs w:val="20"/>
        </w:rPr>
        <w:t>2</w:t>
      </w:r>
      <w:r w:rsidRPr="005768A7">
        <w:rPr>
          <w:sz w:val="20"/>
          <w:szCs w:val="20"/>
        </w:rPr>
        <w:t xml:space="preserve">.Title 24 2008 Building Energy Efficiency Standards for Residential and Nonresidential Buildings, </w:t>
      </w:r>
    </w:p>
    <w:p w:rsidR="005768A7" w:rsidRPr="006556F5" w:rsidRDefault="00E36963" w:rsidP="005768A7">
      <w:pPr>
        <w:spacing w:before="120"/>
        <w:rPr>
          <w:rFonts w:cstheme="minorHAnsi"/>
          <w:sz w:val="20"/>
          <w:szCs w:val="20"/>
        </w:rPr>
      </w:pPr>
      <w:r>
        <w:rPr>
          <w:rFonts w:cstheme="minorHAnsi"/>
          <w:sz w:val="20"/>
          <w:szCs w:val="20"/>
        </w:rPr>
        <w:t>3</w:t>
      </w:r>
      <w:r w:rsidR="005768A7" w:rsidRPr="006556F5">
        <w:rPr>
          <w:rFonts w:cstheme="minorHAnsi"/>
          <w:sz w:val="20"/>
          <w:szCs w:val="20"/>
        </w:rPr>
        <w:t xml:space="preserve">. </w:t>
      </w:r>
      <w:proofErr w:type="spellStart"/>
      <w:r w:rsidR="005768A7" w:rsidRPr="006556F5">
        <w:rPr>
          <w:rFonts w:cstheme="minorHAnsi"/>
          <w:sz w:val="20"/>
          <w:szCs w:val="20"/>
        </w:rPr>
        <w:t>Itron</w:t>
      </w:r>
      <w:proofErr w:type="spellEnd"/>
      <w:r w:rsidR="005768A7" w:rsidRPr="006556F5">
        <w:rPr>
          <w:rFonts w:cstheme="minorHAnsi"/>
          <w:sz w:val="20"/>
          <w:szCs w:val="20"/>
        </w:rPr>
        <w:t xml:space="preserve">, Inc. “2008 Database for Energy Efficiency Resources”, Version 2008.2.05, December 2008. </w:t>
      </w:r>
      <w:hyperlink r:id="rId38" w:history="1">
        <w:r w:rsidR="005768A7" w:rsidRPr="006556F5">
          <w:rPr>
            <w:rFonts w:cstheme="minorHAnsi"/>
            <w:color w:val="0000FF"/>
            <w:sz w:val="20"/>
            <w:szCs w:val="20"/>
            <w:u w:val="single"/>
          </w:rPr>
          <w:t>http://www.deeresources.com/</w:t>
        </w:r>
      </w:hyperlink>
      <w:r w:rsidR="005768A7" w:rsidRPr="006556F5">
        <w:rPr>
          <w:rFonts w:cstheme="minorHAnsi"/>
          <w:sz w:val="20"/>
          <w:szCs w:val="20"/>
        </w:rPr>
        <w:tab/>
      </w:r>
    </w:p>
    <w:p w:rsidR="005768A7" w:rsidRPr="005768A7" w:rsidRDefault="00E36963" w:rsidP="005768A7">
      <w:pPr>
        <w:spacing w:before="120"/>
        <w:rPr>
          <w:sz w:val="20"/>
          <w:szCs w:val="20"/>
        </w:rPr>
      </w:pPr>
      <w:r>
        <w:rPr>
          <w:sz w:val="20"/>
          <w:szCs w:val="20"/>
        </w:rPr>
        <w:t>4</w:t>
      </w:r>
      <w:r w:rsidR="005768A7" w:rsidRPr="005768A7">
        <w:rPr>
          <w:sz w:val="20"/>
          <w:szCs w:val="20"/>
        </w:rPr>
        <w:t xml:space="preserve">. Database for Energy Efficiency Resources (DEER) Single Family Prototype Input File. </w:t>
      </w:r>
      <w:hyperlink r:id="rId39" w:history="1">
        <w:r w:rsidR="005768A7" w:rsidRPr="005768A7">
          <w:rPr>
            <w:color w:val="0000FF"/>
            <w:sz w:val="20"/>
            <w:szCs w:val="20"/>
            <w:u w:val="single"/>
          </w:rPr>
          <w:t>http://www.doe2.com/download/DEER/MAStool/</w:t>
        </w:r>
      </w:hyperlink>
      <w:r w:rsidR="005768A7" w:rsidRPr="005768A7">
        <w:rPr>
          <w:sz w:val="20"/>
          <w:szCs w:val="20"/>
        </w:rPr>
        <w:tab/>
      </w:r>
    </w:p>
    <w:p w:rsidR="005768A7" w:rsidRPr="005768A7" w:rsidRDefault="00E36963" w:rsidP="005768A7">
      <w:pPr>
        <w:spacing w:before="120"/>
        <w:rPr>
          <w:color w:val="0000FF"/>
          <w:sz w:val="20"/>
          <w:szCs w:val="20"/>
          <w:u w:val="single"/>
        </w:rPr>
      </w:pPr>
      <w:r>
        <w:rPr>
          <w:sz w:val="20"/>
          <w:szCs w:val="20"/>
        </w:rPr>
        <w:t>5</w:t>
      </w:r>
      <w:r w:rsidR="005768A7" w:rsidRPr="005768A7">
        <w:rPr>
          <w:sz w:val="20"/>
          <w:szCs w:val="20"/>
        </w:rPr>
        <w:t xml:space="preserve">. </w:t>
      </w:r>
      <w:proofErr w:type="spellStart"/>
      <w:r w:rsidR="005768A7" w:rsidRPr="005768A7">
        <w:rPr>
          <w:sz w:val="20"/>
          <w:szCs w:val="20"/>
        </w:rPr>
        <w:t>eQUEST</w:t>
      </w:r>
      <w:proofErr w:type="spellEnd"/>
      <w:r w:rsidR="005768A7" w:rsidRPr="005768A7">
        <w:rPr>
          <w:sz w:val="20"/>
          <w:szCs w:val="20"/>
        </w:rPr>
        <w:t xml:space="preserve"> – Building Energy Use and Cost Analysis Software, developed by James J. Hirsch &amp; Associates (JJH), version 3.64 was the latest release. </w:t>
      </w:r>
      <w:hyperlink r:id="rId40" w:history="1">
        <w:r w:rsidR="005768A7" w:rsidRPr="005768A7">
          <w:rPr>
            <w:color w:val="0000FF"/>
            <w:sz w:val="20"/>
            <w:szCs w:val="20"/>
            <w:u w:val="single"/>
          </w:rPr>
          <w:t>http://www.doe2.com/</w:t>
        </w:r>
      </w:hyperlink>
    </w:p>
    <w:p w:rsidR="005768A7" w:rsidRPr="004E3242" w:rsidRDefault="00E36963" w:rsidP="005768A7">
      <w:pPr>
        <w:spacing w:before="120"/>
      </w:pPr>
      <w:r>
        <w:rPr>
          <w:sz w:val="20"/>
          <w:szCs w:val="20"/>
        </w:rPr>
        <w:t>6</w:t>
      </w:r>
      <w:r w:rsidR="005768A7" w:rsidRPr="005768A7">
        <w:rPr>
          <w:sz w:val="20"/>
          <w:szCs w:val="20"/>
        </w:rPr>
        <w:t xml:space="preserve">. DEER Single Family Prototypes with adjusted inputs.  Adapted from </w:t>
      </w:r>
      <w:r w:rsidR="005768A7" w:rsidRPr="005768A7">
        <w:rPr>
          <w:sz w:val="20"/>
          <w:szCs w:val="20"/>
          <w:u w:val="single"/>
        </w:rPr>
        <w:t>2004-2005 Database for Energy Efficiency Resources (DEER) Update Study, Final Report</w:t>
      </w:r>
      <w:r w:rsidR="005768A7" w:rsidRPr="005768A7">
        <w:rPr>
          <w:sz w:val="20"/>
          <w:szCs w:val="20"/>
        </w:rPr>
        <w:t xml:space="preserve">, prepared for Southern California Edison by </w:t>
      </w:r>
      <w:proofErr w:type="spellStart"/>
      <w:r w:rsidR="005768A7" w:rsidRPr="005768A7">
        <w:rPr>
          <w:sz w:val="20"/>
          <w:szCs w:val="20"/>
        </w:rPr>
        <w:t>Itron</w:t>
      </w:r>
      <w:proofErr w:type="spellEnd"/>
      <w:r w:rsidR="005768A7" w:rsidRPr="005768A7">
        <w:rPr>
          <w:sz w:val="20"/>
          <w:szCs w:val="20"/>
        </w:rPr>
        <w:t>, Inc. with support from J. J. Hirsch and Associates, December 2005.</w:t>
      </w:r>
    </w:p>
    <w:p w:rsidR="00F56AA7" w:rsidRPr="00F56AA7" w:rsidRDefault="00E36963" w:rsidP="00F56AA7">
      <w:pPr>
        <w:spacing w:before="120"/>
        <w:rPr>
          <w:sz w:val="20"/>
          <w:szCs w:val="20"/>
        </w:rPr>
      </w:pPr>
      <w:r>
        <w:rPr>
          <w:sz w:val="20"/>
          <w:szCs w:val="20"/>
        </w:rPr>
        <w:t>7</w:t>
      </w:r>
      <w:r w:rsidR="00F56AA7" w:rsidRPr="00F56AA7">
        <w:rPr>
          <w:sz w:val="20"/>
          <w:szCs w:val="20"/>
        </w:rPr>
        <w:t xml:space="preserve">. Measure Costs Analysis spreadsheet, </w:t>
      </w:r>
      <w:r w:rsidR="006413F3">
        <w:rPr>
          <w:sz w:val="20"/>
          <w:szCs w:val="20"/>
        </w:rPr>
        <w:t>January 2013</w:t>
      </w:r>
      <w:r w:rsidR="00F56AA7" w:rsidRPr="00F56AA7">
        <w:rPr>
          <w:sz w:val="20"/>
          <w:szCs w:val="20"/>
        </w:rPr>
        <w:t>.</w:t>
      </w:r>
    </w:p>
    <w:bookmarkStart w:id="59" w:name="_MON_1385816108"/>
    <w:bookmarkEnd w:id="59"/>
    <w:bookmarkStart w:id="60" w:name="_MON_1385816931"/>
    <w:bookmarkEnd w:id="60"/>
    <w:p w:rsidR="00F56AA7" w:rsidRPr="00F56AA7" w:rsidRDefault="006413F3" w:rsidP="00F56AA7">
      <w:pPr>
        <w:spacing w:before="120"/>
        <w:rPr>
          <w:sz w:val="20"/>
          <w:szCs w:val="20"/>
        </w:rPr>
      </w:pPr>
      <w:r>
        <w:rPr>
          <w:rFonts w:cstheme="minorHAnsi"/>
        </w:rPr>
        <w:object w:dxaOrig="1539" w:dyaOrig="996">
          <v:shape id="_x0000_i1034" type="#_x0000_t75" style="width:77.25pt;height:49.5pt" o:ole="">
            <v:imagedata r:id="rId41" o:title=""/>
          </v:shape>
          <o:OLEObject Type="Embed" ProgID="Excel.Sheet.12" ShapeID="_x0000_i1034" DrawAspect="Icon" ObjectID="_1455963359" r:id="rId42"/>
        </w:object>
      </w:r>
    </w:p>
    <w:p w:rsidR="00F56AA7" w:rsidRPr="00F56AA7" w:rsidRDefault="00E36963" w:rsidP="00F56AA7">
      <w:pPr>
        <w:spacing w:before="120"/>
        <w:rPr>
          <w:sz w:val="20"/>
          <w:szCs w:val="20"/>
        </w:rPr>
      </w:pPr>
      <w:r>
        <w:rPr>
          <w:sz w:val="20"/>
          <w:szCs w:val="20"/>
        </w:rPr>
        <w:t>8</w:t>
      </w:r>
      <w:r w:rsidR="00F56AA7" w:rsidRPr="00F56AA7">
        <w:rPr>
          <w:sz w:val="20"/>
          <w:szCs w:val="20"/>
        </w:rPr>
        <w:t xml:space="preserve">. Mike </w:t>
      </w:r>
      <w:proofErr w:type="spellStart"/>
      <w:r w:rsidR="00F56AA7" w:rsidRPr="00F56AA7">
        <w:rPr>
          <w:sz w:val="20"/>
          <w:szCs w:val="20"/>
        </w:rPr>
        <w:t>Yim</w:t>
      </w:r>
      <w:proofErr w:type="spellEnd"/>
      <w:r w:rsidR="00F56AA7" w:rsidRPr="00F56AA7">
        <w:rPr>
          <w:sz w:val="20"/>
          <w:szCs w:val="20"/>
        </w:rPr>
        <w:t>, Summit Blue Consulting, e-mail message on duct seal cost, July 25, 2011.</w:t>
      </w:r>
    </w:p>
    <w:p w:rsidR="00F56AA7" w:rsidRPr="00F56AA7" w:rsidRDefault="00F56AA7" w:rsidP="00F56AA7">
      <w:pPr>
        <w:spacing w:before="120"/>
        <w:rPr>
          <w:sz w:val="20"/>
          <w:szCs w:val="20"/>
        </w:rPr>
      </w:pPr>
      <w:r w:rsidRPr="00F56AA7">
        <w:rPr>
          <w:sz w:val="20"/>
          <w:szCs w:val="20"/>
        </w:rPr>
        <w:object w:dxaOrig="1539" w:dyaOrig="996">
          <v:shape id="_x0000_i1035" type="#_x0000_t75" style="width:76.5pt;height:49.5pt" o:ole="">
            <v:imagedata r:id="rId43" o:title=""/>
          </v:shape>
          <o:OLEObject Type="Embed" ProgID="Package" ShapeID="_x0000_i1035" DrawAspect="Icon" ObjectID="_1455963360" r:id="rId44"/>
        </w:object>
      </w:r>
    </w:p>
    <w:p w:rsidR="00F56AA7" w:rsidRPr="00F56AA7" w:rsidRDefault="00E36963" w:rsidP="00F56AA7">
      <w:pPr>
        <w:spacing w:before="120"/>
        <w:rPr>
          <w:sz w:val="20"/>
          <w:szCs w:val="20"/>
        </w:rPr>
      </w:pPr>
      <w:r>
        <w:rPr>
          <w:sz w:val="20"/>
          <w:szCs w:val="20"/>
        </w:rPr>
        <w:t>9</w:t>
      </w:r>
      <w:r w:rsidR="00F56AA7" w:rsidRPr="00F56AA7">
        <w:rPr>
          <w:sz w:val="20"/>
          <w:szCs w:val="20"/>
        </w:rPr>
        <w:t xml:space="preserve">. Energy Federation Incorporated (EFI). New High Efficiency Concept 3 motor Specification Sheet. </w:t>
      </w:r>
      <w:hyperlink r:id="rId45" w:history="1">
        <w:r w:rsidR="00F56AA7" w:rsidRPr="00F56AA7">
          <w:rPr>
            <w:color w:val="0000FF"/>
            <w:sz w:val="20"/>
            <w:szCs w:val="20"/>
            <w:u w:val="single"/>
          </w:rPr>
          <w:t>http://www.efi.org/wholesale/pdfs/concept_3.pdf</w:t>
        </w:r>
      </w:hyperlink>
    </w:p>
    <w:p w:rsidR="00F56AA7" w:rsidRPr="00F56AA7" w:rsidRDefault="00F56AA7" w:rsidP="00F56AA7">
      <w:pPr>
        <w:spacing w:before="120"/>
        <w:rPr>
          <w:sz w:val="20"/>
          <w:szCs w:val="20"/>
        </w:rPr>
      </w:pPr>
      <w:r w:rsidRPr="00F56AA7">
        <w:rPr>
          <w:sz w:val="20"/>
          <w:szCs w:val="20"/>
        </w:rPr>
        <w:object w:dxaOrig="1539" w:dyaOrig="996">
          <v:shape id="_x0000_i1036" type="#_x0000_t75" style="width:76.5pt;height:49.5pt" o:ole="">
            <v:imagedata r:id="rId46" o:title=""/>
          </v:shape>
          <o:OLEObject Type="Embed" ProgID="AcroExch.Document.7" ShapeID="_x0000_i1036" DrawAspect="Icon" ObjectID="_1455963361" r:id="rId47"/>
        </w:object>
      </w:r>
    </w:p>
    <w:p w:rsidR="00F56AA7" w:rsidRPr="00F56AA7" w:rsidRDefault="00F56AA7" w:rsidP="00F56AA7">
      <w:pPr>
        <w:spacing w:before="120"/>
        <w:rPr>
          <w:sz w:val="20"/>
          <w:szCs w:val="20"/>
        </w:rPr>
      </w:pPr>
      <w:r w:rsidRPr="00F56AA7">
        <w:rPr>
          <w:sz w:val="20"/>
          <w:szCs w:val="20"/>
        </w:rPr>
        <w:t>1</w:t>
      </w:r>
      <w:r w:rsidR="00E36963">
        <w:rPr>
          <w:sz w:val="20"/>
          <w:szCs w:val="20"/>
        </w:rPr>
        <w:t>0</w:t>
      </w:r>
      <w:r w:rsidRPr="00F56AA7">
        <w:rPr>
          <w:sz w:val="20"/>
          <w:szCs w:val="20"/>
        </w:rPr>
        <w:t xml:space="preserve">. KC power systems. “5464 U.S. Motors/Emerson RESCUE Condenser Motor (1/6-1/3 HP, 208-230 Volts, 825 RPM), price at $116.20.  (assessed on July 26, 2011)  </w:t>
      </w:r>
      <w:hyperlink r:id="rId48" w:history="1">
        <w:r w:rsidRPr="00F56AA7">
          <w:rPr>
            <w:color w:val="0000FF"/>
            <w:sz w:val="20"/>
            <w:szCs w:val="20"/>
            <w:u w:val="single"/>
          </w:rPr>
          <w:t>http://store.kgpowersystems.com/5464-U.S.-Motors-Emerson-RESCUE-Condenser-Fan-Motor-1-6---1-3-HP-208-230-Volts-825-RPM.aspx</w:t>
        </w:r>
      </w:hyperlink>
    </w:p>
    <w:p w:rsidR="00F56AA7" w:rsidRPr="00F56AA7" w:rsidRDefault="00F56AA7" w:rsidP="00F56AA7">
      <w:pPr>
        <w:spacing w:before="120"/>
        <w:rPr>
          <w:sz w:val="20"/>
          <w:szCs w:val="20"/>
        </w:rPr>
      </w:pPr>
      <w:r w:rsidRPr="00F56AA7">
        <w:rPr>
          <w:sz w:val="20"/>
          <w:szCs w:val="20"/>
        </w:rPr>
        <w:object w:dxaOrig="1539" w:dyaOrig="996">
          <v:shape id="_x0000_i1037" type="#_x0000_t75" style="width:76.5pt;height:49.5pt" o:ole="">
            <v:imagedata r:id="rId49" o:title=""/>
          </v:shape>
          <o:OLEObject Type="Embed" ProgID="Word.Document.8" ShapeID="_x0000_i1037" DrawAspect="Icon" ObjectID="_1455963362" r:id="rId50">
            <o:FieldCodes>\s</o:FieldCodes>
          </o:OLEObject>
        </w:object>
      </w:r>
    </w:p>
    <w:p w:rsidR="00F56AA7" w:rsidRPr="00F56AA7" w:rsidRDefault="00E36963" w:rsidP="00F56AA7">
      <w:pPr>
        <w:spacing w:before="120"/>
        <w:rPr>
          <w:sz w:val="20"/>
          <w:szCs w:val="20"/>
        </w:rPr>
      </w:pPr>
      <w:r>
        <w:rPr>
          <w:sz w:val="20"/>
          <w:szCs w:val="20"/>
        </w:rPr>
        <w:t>11</w:t>
      </w:r>
      <w:r w:rsidR="00F56AA7" w:rsidRPr="00F56AA7">
        <w:rPr>
          <w:sz w:val="20"/>
          <w:szCs w:val="20"/>
        </w:rPr>
        <w:t>. RS Means Company. “2011 Building Construction Cost Data – 69</w:t>
      </w:r>
      <w:r w:rsidR="00F56AA7" w:rsidRPr="00F56AA7">
        <w:rPr>
          <w:sz w:val="20"/>
          <w:szCs w:val="20"/>
          <w:vertAlign w:val="superscript"/>
        </w:rPr>
        <w:t>th</w:t>
      </w:r>
      <w:r w:rsidR="00F56AA7" w:rsidRPr="00F56AA7">
        <w:rPr>
          <w:sz w:val="20"/>
          <w:szCs w:val="20"/>
        </w:rPr>
        <w:t xml:space="preserve"> Annual Edition”.  Motors Applications Category, page 554.  2011</w:t>
      </w:r>
    </w:p>
    <w:p w:rsidR="00F56AA7" w:rsidRDefault="00F56AA7" w:rsidP="005768A7">
      <w:pPr>
        <w:spacing w:before="120"/>
        <w:rPr>
          <w:sz w:val="20"/>
          <w:szCs w:val="20"/>
        </w:rPr>
      </w:pPr>
    </w:p>
    <w:p w:rsidR="005768A7" w:rsidRDefault="00E36963" w:rsidP="005768A7">
      <w:pPr>
        <w:spacing w:before="120"/>
        <w:rPr>
          <w:sz w:val="20"/>
          <w:szCs w:val="20"/>
        </w:rPr>
      </w:pPr>
      <w:r>
        <w:rPr>
          <w:sz w:val="20"/>
          <w:szCs w:val="20"/>
        </w:rPr>
        <w:lastRenderedPageBreak/>
        <w:t>12</w:t>
      </w:r>
      <w:r w:rsidR="005768A7" w:rsidRPr="005768A7">
        <w:rPr>
          <w:sz w:val="20"/>
          <w:szCs w:val="20"/>
        </w:rPr>
        <w:t xml:space="preserve">. </w:t>
      </w:r>
      <w:proofErr w:type="spellStart"/>
      <w:r w:rsidR="005768A7" w:rsidRPr="005768A7">
        <w:rPr>
          <w:sz w:val="20"/>
          <w:szCs w:val="20"/>
        </w:rPr>
        <w:t>Mowris</w:t>
      </w:r>
      <w:proofErr w:type="spellEnd"/>
      <w:r w:rsidR="005768A7" w:rsidRPr="005768A7">
        <w:rPr>
          <w:sz w:val="20"/>
          <w:szCs w:val="20"/>
        </w:rPr>
        <w:t xml:space="preserve">’ dataset of field measurements for 56 residential units 2004 and derivation of RIF, </w:t>
      </w:r>
    </w:p>
    <w:p w:rsidR="005768A7" w:rsidRPr="005768A7" w:rsidRDefault="005768A7" w:rsidP="005768A7">
      <w:pPr>
        <w:spacing w:before="120"/>
        <w:rPr>
          <w:sz w:val="20"/>
          <w:szCs w:val="20"/>
        </w:rPr>
      </w:pPr>
      <w:r w:rsidRPr="004E3242">
        <w:object w:dxaOrig="1454" w:dyaOrig="941">
          <v:shape id="_x0000_i1038" type="#_x0000_t75" style="width:72.75pt;height:46.5pt" o:ole="">
            <v:imagedata r:id="rId51" o:title=""/>
          </v:shape>
          <o:OLEObject Type="Embed" ProgID="Excel.Sheet.8" ShapeID="_x0000_i1038" DrawAspect="Icon" ObjectID="_1455963363" r:id="rId52"/>
        </w:object>
      </w:r>
    </w:p>
    <w:p w:rsidR="005768A7" w:rsidRPr="005768A7" w:rsidRDefault="00E36963" w:rsidP="005768A7">
      <w:pPr>
        <w:rPr>
          <w:sz w:val="20"/>
          <w:szCs w:val="20"/>
        </w:rPr>
      </w:pPr>
      <w:r>
        <w:rPr>
          <w:sz w:val="20"/>
          <w:szCs w:val="20"/>
        </w:rPr>
        <w:t>13</w:t>
      </w:r>
      <w:r w:rsidR="005768A7" w:rsidRPr="005768A7">
        <w:rPr>
          <w:sz w:val="20"/>
          <w:szCs w:val="20"/>
        </w:rPr>
        <w:t xml:space="preserve">. </w:t>
      </w:r>
      <w:proofErr w:type="spellStart"/>
      <w:r w:rsidR="005768A7" w:rsidRPr="005768A7">
        <w:rPr>
          <w:sz w:val="20"/>
          <w:szCs w:val="20"/>
        </w:rPr>
        <w:t>MDSS_PGE_duct</w:t>
      </w:r>
      <w:proofErr w:type="spellEnd"/>
      <w:r w:rsidR="005768A7" w:rsidRPr="005768A7">
        <w:rPr>
          <w:sz w:val="20"/>
          <w:szCs w:val="20"/>
        </w:rPr>
        <w:t xml:space="preserve"> </w:t>
      </w:r>
      <w:proofErr w:type="spellStart"/>
      <w:r w:rsidR="005768A7" w:rsidRPr="005768A7">
        <w:rPr>
          <w:sz w:val="20"/>
          <w:szCs w:val="20"/>
        </w:rPr>
        <w:t>leak_Distribution_Analysis</w:t>
      </w:r>
      <w:proofErr w:type="spellEnd"/>
      <w:r w:rsidR="005768A7" w:rsidRPr="005768A7">
        <w:rPr>
          <w:sz w:val="20"/>
          <w:szCs w:val="20"/>
        </w:rPr>
        <w:t>, June 2011</w:t>
      </w:r>
    </w:p>
    <w:p w:rsidR="005768A7" w:rsidRPr="005768A7" w:rsidRDefault="005768A7" w:rsidP="005768A7">
      <w:pPr>
        <w:rPr>
          <w:sz w:val="20"/>
          <w:szCs w:val="20"/>
        </w:rPr>
      </w:pPr>
      <w:r w:rsidRPr="005768A7">
        <w:rPr>
          <w:sz w:val="20"/>
          <w:szCs w:val="20"/>
        </w:rPr>
        <w:object w:dxaOrig="1534" w:dyaOrig="992">
          <v:shape id="_x0000_i1039" type="#_x0000_t75" style="width:76.5pt;height:49.5pt" o:ole="">
            <v:imagedata r:id="rId53" o:title=""/>
          </v:shape>
          <o:OLEObject Type="Embed" ProgID="Excel.Sheet.8" ShapeID="_x0000_i1039" DrawAspect="Icon" ObjectID="_1455963364" r:id="rId54"/>
        </w:object>
      </w:r>
    </w:p>
    <w:p w:rsidR="005768A7" w:rsidRPr="005768A7" w:rsidRDefault="00E36963" w:rsidP="005768A7">
      <w:pPr>
        <w:rPr>
          <w:sz w:val="20"/>
          <w:szCs w:val="20"/>
        </w:rPr>
      </w:pPr>
      <w:r>
        <w:rPr>
          <w:sz w:val="20"/>
          <w:szCs w:val="20"/>
        </w:rPr>
        <w:t>14</w:t>
      </w:r>
      <w:r w:rsidR="005768A7" w:rsidRPr="005768A7">
        <w:rPr>
          <w:sz w:val="20"/>
          <w:szCs w:val="20"/>
        </w:rPr>
        <w:t xml:space="preserve">. </w:t>
      </w:r>
      <w:proofErr w:type="spellStart"/>
      <w:r w:rsidR="005768A7" w:rsidRPr="005768A7">
        <w:rPr>
          <w:sz w:val="20"/>
          <w:szCs w:val="20"/>
        </w:rPr>
        <w:t>Tstat</w:t>
      </w:r>
      <w:proofErr w:type="spellEnd"/>
      <w:r w:rsidR="005768A7" w:rsidRPr="005768A7">
        <w:rPr>
          <w:sz w:val="20"/>
          <w:szCs w:val="20"/>
        </w:rPr>
        <w:t xml:space="preserve"> probability_v4, June 2011</w:t>
      </w:r>
    </w:p>
    <w:bookmarkStart w:id="61" w:name="_MON_1384954479"/>
    <w:bookmarkStart w:id="62" w:name="_MON_1385446642"/>
    <w:bookmarkStart w:id="63" w:name="_MON_1385285481"/>
    <w:bookmarkEnd w:id="61"/>
    <w:bookmarkEnd w:id="62"/>
    <w:bookmarkEnd w:id="63"/>
    <w:bookmarkStart w:id="64" w:name="_MON_1385203579"/>
    <w:bookmarkEnd w:id="64"/>
    <w:p w:rsidR="005768A7" w:rsidRPr="005768A7" w:rsidRDefault="005768A7" w:rsidP="005768A7">
      <w:pPr>
        <w:rPr>
          <w:sz w:val="20"/>
          <w:szCs w:val="20"/>
        </w:rPr>
      </w:pPr>
      <w:r w:rsidRPr="005768A7">
        <w:rPr>
          <w:sz w:val="20"/>
          <w:szCs w:val="20"/>
        </w:rPr>
        <w:object w:dxaOrig="1104" w:dyaOrig="714">
          <v:shape id="_x0000_i1040" type="#_x0000_t75" style="width:81.75pt;height:53.25pt" o:ole="">
            <v:imagedata r:id="rId55" o:title=""/>
          </v:shape>
          <o:OLEObject Type="Embed" ProgID="Excel.Sheet.8" ShapeID="_x0000_i1040" DrawAspect="Icon" ObjectID="_1455963365" r:id="rId56"/>
        </w:object>
      </w:r>
    </w:p>
    <w:p w:rsidR="005768A7" w:rsidRPr="005768A7" w:rsidRDefault="00E36963" w:rsidP="005768A7">
      <w:pPr>
        <w:rPr>
          <w:sz w:val="20"/>
          <w:szCs w:val="20"/>
        </w:rPr>
      </w:pPr>
      <w:r>
        <w:rPr>
          <w:sz w:val="20"/>
          <w:szCs w:val="20"/>
        </w:rPr>
        <w:t>15</w:t>
      </w:r>
      <w:r w:rsidR="005768A7" w:rsidRPr="005768A7">
        <w:rPr>
          <w:sz w:val="20"/>
          <w:szCs w:val="20"/>
        </w:rPr>
        <w:t xml:space="preserve">. DEER </w:t>
      </w:r>
      <w:proofErr w:type="spellStart"/>
      <w:r w:rsidR="005768A7" w:rsidRPr="005768A7">
        <w:rPr>
          <w:sz w:val="20"/>
          <w:szCs w:val="20"/>
        </w:rPr>
        <w:t>SFRes</w:t>
      </w:r>
      <w:proofErr w:type="spellEnd"/>
      <w:r w:rsidR="005768A7" w:rsidRPr="005768A7">
        <w:rPr>
          <w:sz w:val="20"/>
          <w:szCs w:val="20"/>
        </w:rPr>
        <w:t xml:space="preserve"> Properties- Capacity-SEER, November2011</w:t>
      </w:r>
    </w:p>
    <w:bookmarkStart w:id="65" w:name="_MON_1385381466"/>
    <w:bookmarkEnd w:id="65"/>
    <w:p w:rsidR="005768A7" w:rsidRPr="005768A7" w:rsidRDefault="005768A7" w:rsidP="005768A7">
      <w:pPr>
        <w:rPr>
          <w:sz w:val="20"/>
          <w:szCs w:val="20"/>
        </w:rPr>
      </w:pPr>
      <w:r w:rsidRPr="005768A7">
        <w:rPr>
          <w:sz w:val="20"/>
          <w:szCs w:val="20"/>
        </w:rPr>
        <w:object w:dxaOrig="1104" w:dyaOrig="714">
          <v:shape id="_x0000_i1041" type="#_x0000_t75" style="width:74.25pt;height:48.75pt" o:ole="">
            <v:imagedata r:id="rId57" o:title=""/>
          </v:shape>
          <o:OLEObject Type="Embed" ProgID="Excel.Sheet.12" ShapeID="_x0000_i1041" DrawAspect="Icon" ObjectID="_1455963366" r:id="rId58"/>
        </w:object>
      </w:r>
    </w:p>
    <w:p w:rsidR="005768A7" w:rsidRPr="005768A7" w:rsidRDefault="005768A7" w:rsidP="005768A7">
      <w:pPr>
        <w:rPr>
          <w:sz w:val="20"/>
          <w:szCs w:val="20"/>
        </w:rPr>
      </w:pPr>
    </w:p>
    <w:p w:rsidR="005768A7" w:rsidRPr="005768A7" w:rsidRDefault="005768A7" w:rsidP="005768A7">
      <w:pPr>
        <w:rPr>
          <w:sz w:val="20"/>
          <w:szCs w:val="20"/>
        </w:rPr>
      </w:pPr>
    </w:p>
    <w:p w:rsidR="005768A7" w:rsidRPr="005768A7" w:rsidRDefault="00E36963" w:rsidP="005768A7">
      <w:pPr>
        <w:rPr>
          <w:i/>
          <w:sz w:val="20"/>
          <w:szCs w:val="20"/>
        </w:rPr>
      </w:pPr>
      <w:r>
        <w:rPr>
          <w:sz w:val="20"/>
          <w:szCs w:val="20"/>
        </w:rPr>
        <w:t>16</w:t>
      </w:r>
      <w:r w:rsidR="005768A7" w:rsidRPr="005768A7">
        <w:rPr>
          <w:sz w:val="20"/>
          <w:szCs w:val="20"/>
        </w:rPr>
        <w:t>.</w:t>
      </w:r>
      <w:r w:rsidR="005768A7" w:rsidRPr="005768A7">
        <w:rPr>
          <w:i/>
          <w:sz w:val="20"/>
          <w:szCs w:val="20"/>
        </w:rPr>
        <w:t xml:space="preserve"> Vintage Distribution of Home Type, November 2011</w:t>
      </w:r>
    </w:p>
    <w:bookmarkStart w:id="66" w:name="_MON_1385446673"/>
    <w:bookmarkEnd w:id="66"/>
    <w:p w:rsidR="005768A7" w:rsidRDefault="005768A7" w:rsidP="005768A7">
      <w:pPr>
        <w:rPr>
          <w:i/>
          <w:sz w:val="20"/>
          <w:szCs w:val="20"/>
        </w:rPr>
      </w:pPr>
      <w:r w:rsidRPr="005768A7">
        <w:rPr>
          <w:i/>
          <w:sz w:val="20"/>
          <w:szCs w:val="20"/>
        </w:rPr>
        <w:object w:dxaOrig="1104" w:dyaOrig="714">
          <v:shape id="_x0000_i1042" type="#_x0000_t75" style="width:74.25pt;height:48pt" o:ole="">
            <v:imagedata r:id="rId59" o:title=""/>
          </v:shape>
          <o:OLEObject Type="Embed" ProgID="Excel.Sheet.8" ShapeID="_x0000_i1042" DrawAspect="Icon" ObjectID="_1455963367" r:id="rId60"/>
        </w:object>
      </w:r>
    </w:p>
    <w:p w:rsidR="005768A7" w:rsidRPr="005768A7" w:rsidRDefault="00E36963" w:rsidP="005768A7">
      <w:pPr>
        <w:spacing w:before="120"/>
        <w:rPr>
          <w:sz w:val="20"/>
          <w:szCs w:val="20"/>
        </w:rPr>
      </w:pPr>
      <w:r>
        <w:rPr>
          <w:sz w:val="20"/>
          <w:szCs w:val="20"/>
        </w:rPr>
        <w:t>17</w:t>
      </w:r>
      <w:r w:rsidR="005768A7" w:rsidRPr="005768A7">
        <w:rPr>
          <w:sz w:val="20"/>
          <w:szCs w:val="20"/>
        </w:rPr>
        <w:t xml:space="preserve">. </w:t>
      </w:r>
      <w:proofErr w:type="spellStart"/>
      <w:r w:rsidR="005768A7" w:rsidRPr="005768A7">
        <w:rPr>
          <w:sz w:val="20"/>
          <w:szCs w:val="20"/>
        </w:rPr>
        <w:t>Pigg</w:t>
      </w:r>
      <w:proofErr w:type="spellEnd"/>
      <w:r w:rsidR="005768A7" w:rsidRPr="005768A7">
        <w:rPr>
          <w:sz w:val="20"/>
          <w:szCs w:val="20"/>
        </w:rPr>
        <w:t xml:space="preserve">, Scott, </w:t>
      </w:r>
      <w:r w:rsidR="005768A7" w:rsidRPr="005768A7">
        <w:rPr>
          <w:sz w:val="20"/>
          <w:szCs w:val="20"/>
          <w:u w:val="single"/>
        </w:rPr>
        <w:t>Central Air Conditioning in Wisconsin: A Compilation of Recent Field Research,</w:t>
      </w:r>
      <w:r w:rsidR="005768A7" w:rsidRPr="005768A7">
        <w:rPr>
          <w:sz w:val="20"/>
          <w:szCs w:val="20"/>
        </w:rPr>
        <w:t xml:space="preserve"> ECW Report Number 241-1, May 2008.</w:t>
      </w:r>
    </w:p>
    <w:p w:rsidR="005768A7" w:rsidRPr="005768A7" w:rsidRDefault="00E36963" w:rsidP="005768A7">
      <w:pPr>
        <w:spacing w:before="120"/>
        <w:rPr>
          <w:sz w:val="20"/>
          <w:szCs w:val="20"/>
        </w:rPr>
      </w:pPr>
      <w:r>
        <w:rPr>
          <w:sz w:val="20"/>
          <w:szCs w:val="20"/>
        </w:rPr>
        <w:t>18</w:t>
      </w:r>
      <w:r w:rsidR="005768A7" w:rsidRPr="005768A7">
        <w:rPr>
          <w:sz w:val="20"/>
          <w:szCs w:val="20"/>
        </w:rPr>
        <w:t xml:space="preserve">. Results are summarized in “Table 14 – Mean System Airflow…” of the PIER report </w:t>
      </w:r>
      <w:r w:rsidR="005768A7" w:rsidRPr="005768A7">
        <w:rPr>
          <w:sz w:val="20"/>
          <w:szCs w:val="20"/>
          <w:u w:val="single"/>
        </w:rPr>
        <w:t>Efficiency Characteristics and Opportunities for New California Homes</w:t>
      </w:r>
      <w:r w:rsidR="005768A7" w:rsidRPr="005768A7">
        <w:rPr>
          <w:sz w:val="20"/>
          <w:szCs w:val="20"/>
        </w:rPr>
        <w:t xml:space="preserve"> by Proctor, </w:t>
      </w:r>
      <w:proofErr w:type="spellStart"/>
      <w:r w:rsidR="005768A7" w:rsidRPr="005768A7">
        <w:rPr>
          <w:sz w:val="20"/>
          <w:szCs w:val="20"/>
        </w:rPr>
        <w:t>Chitwood</w:t>
      </w:r>
      <w:proofErr w:type="spellEnd"/>
      <w:r w:rsidR="005768A7" w:rsidRPr="005768A7">
        <w:rPr>
          <w:sz w:val="20"/>
          <w:szCs w:val="20"/>
        </w:rPr>
        <w:t xml:space="preserve"> and Wilcox for the CEC.</w:t>
      </w:r>
    </w:p>
    <w:p w:rsidR="005768A7" w:rsidRPr="005768A7" w:rsidRDefault="00E36963" w:rsidP="005768A7">
      <w:pPr>
        <w:spacing w:before="120"/>
        <w:rPr>
          <w:rFonts w:cstheme="minorHAnsi"/>
          <w:sz w:val="20"/>
          <w:szCs w:val="20"/>
        </w:rPr>
      </w:pPr>
      <w:r>
        <w:rPr>
          <w:sz w:val="20"/>
          <w:szCs w:val="20"/>
        </w:rPr>
        <w:t>19</w:t>
      </w:r>
      <w:r w:rsidR="005768A7" w:rsidRPr="005768A7">
        <w:rPr>
          <w:sz w:val="20"/>
          <w:szCs w:val="20"/>
        </w:rPr>
        <w:t xml:space="preserve">. KEMA, The Cadmus Group, and Summit Blue Consulting. “Evaluation Measurement and Verification of the California Public Utilities Commission HVAC High Impact Measures and Specialized Commercial Contract Group Programs.” CPUC. February 10, 2010.   </w:t>
      </w:r>
      <w:hyperlink r:id="rId61" w:history="1">
        <w:r w:rsidR="005768A7" w:rsidRPr="005768A7">
          <w:rPr>
            <w:color w:val="0000FF"/>
            <w:sz w:val="20"/>
            <w:szCs w:val="20"/>
            <w:u w:val="single"/>
          </w:rPr>
          <w:t>http://www.cpuc.ca.gov/PUC/energy/Energy+Efficiency/EM+and+V/</w:t>
        </w:r>
      </w:hyperlink>
    </w:p>
    <w:p w:rsidR="005768A7" w:rsidRPr="000F130A" w:rsidRDefault="005768A7" w:rsidP="00E16609">
      <w:pPr>
        <w:rPr>
          <w:rFonts w:cstheme="minorHAnsi"/>
        </w:rPr>
      </w:pPr>
    </w:p>
    <w:sectPr w:rsidR="005768A7" w:rsidRPr="000F130A" w:rsidSect="00CE69E9">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381E" w:rsidRDefault="0019381E" w:rsidP="00447D6E">
      <w:r>
        <w:separator/>
      </w:r>
    </w:p>
  </w:endnote>
  <w:endnote w:type="continuationSeparator" w:id="0">
    <w:p w:rsidR="0019381E" w:rsidRDefault="0019381E"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6963" w:rsidRPr="009500DC" w:rsidRDefault="00E36963" w:rsidP="00447D6E">
    <w:pPr>
      <w:pStyle w:val="Footer"/>
      <w:jc w:val="right"/>
      <w:rPr>
        <w:rFonts w:cstheme="minorHAnsi"/>
      </w:rPr>
    </w:pPr>
    <w:r>
      <w:rPr>
        <w:rFonts w:cstheme="minorHAnsi"/>
        <w:b/>
        <w:sz w:val="36"/>
        <w:szCs w:val="36"/>
      </w:rPr>
      <w:t>January 24,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6963" w:rsidRPr="009500DC" w:rsidRDefault="00E36963" w:rsidP="009500DC">
    <w:pPr>
      <w:pStyle w:val="Footer"/>
      <w:pBdr>
        <w:top w:val="single" w:sz="4" w:space="1" w:color="auto"/>
      </w:pBdr>
      <w:tabs>
        <w:tab w:val="clear" w:pos="4680"/>
        <w:tab w:val="clear" w:pos="9360"/>
        <w:tab w:val="center" w:pos="10800"/>
        <w:tab w:val="right" w:pos="21600"/>
        <w:tab w:val="right" w:pos="23580"/>
      </w:tabs>
      <w:rPr>
        <w:rFonts w:cstheme="minorHAnsi"/>
        <w:b/>
        <w:sz w:val="20"/>
        <w:szCs w:val="20"/>
      </w:rPr>
    </w:pPr>
    <w:r w:rsidRPr="005A07C3">
      <w:rPr>
        <w:rFonts w:cstheme="minorHAnsi"/>
        <w:b/>
        <w:sz w:val="20"/>
        <w:szCs w:val="20"/>
      </w:rPr>
      <w:t xml:space="preserve">WPSDGEREHC1065, Revision </w:t>
    </w:r>
    <w:r>
      <w:rPr>
        <w:rFonts w:cstheme="minorHAnsi"/>
        <w:b/>
        <w:sz w:val="20"/>
        <w:szCs w:val="20"/>
      </w:rPr>
      <w:t>1</w:t>
    </w:r>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6917CE">
      <w:rPr>
        <w:rFonts w:cstheme="minorHAnsi"/>
        <w:b/>
        <w:noProof/>
        <w:sz w:val="20"/>
        <w:szCs w:val="20"/>
      </w:rPr>
      <w:t>ii</w:t>
    </w:r>
    <w:r w:rsidRPr="009500DC">
      <w:rPr>
        <w:rFonts w:cstheme="minorHAnsi"/>
        <w:b/>
        <w:noProof/>
        <w:sz w:val="20"/>
        <w:szCs w:val="20"/>
      </w:rPr>
      <w:fldChar w:fldCharType="end"/>
    </w:r>
    <w:r w:rsidRPr="009500DC">
      <w:rPr>
        <w:rFonts w:cstheme="minorHAnsi"/>
        <w:b/>
        <w:color w:val="FF0000"/>
        <w:sz w:val="20"/>
        <w:szCs w:val="20"/>
      </w:rPr>
      <w:tab/>
    </w:r>
    <w:r>
      <w:rPr>
        <w:rFonts w:cstheme="minorHAnsi"/>
        <w:b/>
        <w:sz w:val="20"/>
        <w:szCs w:val="20"/>
      </w:rPr>
      <w:t>January 24, 2014</w:t>
    </w:r>
  </w:p>
  <w:p w:rsidR="00E36963" w:rsidRPr="009500DC" w:rsidRDefault="00E36963" w:rsidP="009500DC">
    <w:pPr>
      <w:pStyle w:val="Footer"/>
      <w:pBdr>
        <w:top w:val="single" w:sz="4" w:space="1" w:color="auto"/>
      </w:pBdr>
      <w:tabs>
        <w:tab w:val="clear" w:pos="4680"/>
        <w:tab w:val="clear" w:pos="9360"/>
        <w:tab w:val="right" w:pos="21600"/>
      </w:tabs>
      <w:rPr>
        <w:rFonts w:cstheme="minorHAnsi"/>
      </w:rPr>
    </w:pPr>
    <w:r>
      <w:rPr>
        <w:rFonts w:cstheme="minorHAnsi"/>
        <w:b/>
        <w:sz w:val="20"/>
        <w:szCs w:val="20"/>
      </w:rPr>
      <w:t>San Diego Gas and Electric</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6963" w:rsidRPr="009500DC" w:rsidRDefault="00E36963" w:rsidP="009500DC">
    <w:pPr>
      <w:pStyle w:val="Footer"/>
      <w:pBdr>
        <w:top w:val="single" w:sz="4" w:space="1" w:color="auto"/>
      </w:pBdr>
      <w:rPr>
        <w:rFonts w:cstheme="minorHAnsi"/>
        <w:b/>
        <w:sz w:val="20"/>
        <w:szCs w:val="20"/>
      </w:rPr>
    </w:pPr>
    <w:r w:rsidRPr="005A07C3">
      <w:rPr>
        <w:rFonts w:cstheme="minorHAnsi"/>
        <w:b/>
        <w:sz w:val="20"/>
        <w:szCs w:val="20"/>
      </w:rPr>
      <w:t xml:space="preserve">WPSDGEREHC1065, Revision </w:t>
    </w:r>
    <w:r>
      <w:rPr>
        <w:rFonts w:cstheme="minorHAnsi"/>
        <w:b/>
        <w:sz w:val="20"/>
        <w:szCs w:val="20"/>
      </w:rPr>
      <w:t>1</w:t>
    </w:r>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6917CE">
      <w:rPr>
        <w:rFonts w:cstheme="minorHAnsi"/>
        <w:b/>
        <w:noProof/>
        <w:sz w:val="20"/>
        <w:szCs w:val="20"/>
      </w:rPr>
      <w:t>25</w:t>
    </w:r>
    <w:r w:rsidRPr="009500DC">
      <w:rPr>
        <w:rFonts w:cstheme="minorHAnsi"/>
        <w:b/>
        <w:noProof/>
        <w:sz w:val="20"/>
        <w:szCs w:val="20"/>
      </w:rPr>
      <w:fldChar w:fldCharType="end"/>
    </w:r>
    <w:r w:rsidRPr="009500DC">
      <w:rPr>
        <w:rFonts w:cstheme="minorHAnsi"/>
        <w:b/>
        <w:sz w:val="20"/>
        <w:szCs w:val="20"/>
      </w:rPr>
      <w:tab/>
    </w:r>
    <w:r>
      <w:rPr>
        <w:rFonts w:cstheme="minorHAnsi"/>
        <w:b/>
        <w:sz w:val="20"/>
        <w:szCs w:val="20"/>
      </w:rPr>
      <w:t>January 24, 2014</w:t>
    </w:r>
  </w:p>
  <w:p w:rsidR="00E36963" w:rsidRPr="009500DC" w:rsidRDefault="00E36963" w:rsidP="009500DC">
    <w:pPr>
      <w:pStyle w:val="Footer"/>
      <w:pBdr>
        <w:top w:val="single" w:sz="4" w:space="1" w:color="auto"/>
      </w:pBdr>
      <w:rPr>
        <w:rFonts w:cstheme="minorHAnsi"/>
      </w:rPr>
    </w:pPr>
    <w:r>
      <w:rPr>
        <w:rFonts w:cstheme="minorHAnsi"/>
        <w:b/>
        <w:sz w:val="20"/>
        <w:szCs w:val="20"/>
      </w:rPr>
      <w:t>San Diego Gas and Electric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381E" w:rsidRDefault="0019381E" w:rsidP="00447D6E">
      <w:r>
        <w:separator/>
      </w:r>
    </w:p>
  </w:footnote>
  <w:footnote w:type="continuationSeparator" w:id="0">
    <w:p w:rsidR="0019381E" w:rsidRDefault="0019381E" w:rsidP="00447D6E">
      <w:r>
        <w:continuationSeparator/>
      </w:r>
    </w:p>
  </w:footnote>
  <w:footnote w:id="1">
    <w:p w:rsidR="00E36963" w:rsidRDefault="00E36963" w:rsidP="001F32C6">
      <w:pPr>
        <w:pStyle w:val="FootnoteText"/>
      </w:pPr>
      <w:r>
        <w:rPr>
          <w:rStyle w:val="FootnoteReference"/>
        </w:rPr>
        <w:footnoteRef/>
      </w:r>
      <w:r>
        <w:t xml:space="preserve"> Bracketed letters refer to the Glossary and bracketed numbers refer to the References and Endnotes</w:t>
      </w:r>
    </w:p>
  </w:footnote>
  <w:footnote w:id="2">
    <w:p w:rsidR="00E36963" w:rsidRDefault="00E36963" w:rsidP="00747B16">
      <w:pPr>
        <w:pStyle w:val="FootnoteText"/>
      </w:pPr>
      <w:r>
        <w:rPr>
          <w:rStyle w:val="FootnoteReference"/>
        </w:rPr>
        <w:footnoteRef/>
      </w:r>
      <w:r>
        <w:t xml:space="preserve"> </w:t>
      </w:r>
      <w:r w:rsidRPr="00F90415">
        <w:t xml:space="preserve">p. 1-212, </w:t>
      </w:r>
      <w:proofErr w:type="spellStart"/>
      <w:r w:rsidRPr="00F90415">
        <w:t>Mowris</w:t>
      </w:r>
      <w:proofErr w:type="spellEnd"/>
      <w:r w:rsidRPr="00F90415">
        <w:t xml:space="preserve">, Robert J., Anne Blankenship and </w:t>
      </w:r>
      <w:proofErr w:type="spellStart"/>
      <w:r w:rsidRPr="00F90415">
        <w:t>Ean</w:t>
      </w:r>
      <w:proofErr w:type="spellEnd"/>
      <w:r w:rsidRPr="00F90415">
        <w:t xml:space="preserve"> Jones, Robert </w:t>
      </w:r>
      <w:proofErr w:type="spellStart"/>
      <w:r w:rsidRPr="00F90415">
        <w:t>Mowris</w:t>
      </w:r>
      <w:proofErr w:type="spellEnd"/>
      <w:r w:rsidRPr="00F90415">
        <w:t xml:space="preserve"> &amp; Associates, “Field Measurements of Air Conditioners with and without TXVs”, 2004 ACEEE Summer Study Proceedings.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69B0C77"/>
    <w:multiLevelType w:val="hybridMultilevel"/>
    <w:tmpl w:val="AC6EAA66"/>
    <w:lvl w:ilvl="0" w:tplc="0409000F">
      <w:start w:val="1"/>
      <w:numFmt w:val="decimal"/>
      <w:lvlText w:val="%1."/>
      <w:lvlJc w:val="left"/>
      <w:pPr>
        <w:ind w:left="720" w:hanging="360"/>
      </w:pPr>
      <w:rPr>
        <w:rFonts w:cs="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0C7D56E0"/>
    <w:multiLevelType w:val="hybridMultilevel"/>
    <w:tmpl w:val="3506B2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70519D"/>
    <w:multiLevelType w:val="hybridMultilevel"/>
    <w:tmpl w:val="D6B8E1F6"/>
    <w:lvl w:ilvl="0" w:tplc="04090015">
      <w:start w:val="1"/>
      <w:numFmt w:val="upperLetter"/>
      <w:lvlText w:val="%1."/>
      <w:lvlJc w:val="left"/>
      <w:pPr>
        <w:tabs>
          <w:tab w:val="num" w:pos="1080"/>
        </w:tabs>
        <w:ind w:left="1080" w:hanging="360"/>
      </w:pPr>
      <w:rPr>
        <w:rFonts w:hint="default"/>
      </w:rPr>
    </w:lvl>
    <w:lvl w:ilvl="1" w:tplc="F1AC1E74">
      <w:start w:val="2"/>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12CF4357"/>
    <w:multiLevelType w:val="hybridMultilevel"/>
    <w:tmpl w:val="9CEC87A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7">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6A51BBC"/>
    <w:multiLevelType w:val="hybridMultilevel"/>
    <w:tmpl w:val="A07C21A8"/>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1">
    <w:nsid w:val="36E1049E"/>
    <w:multiLevelType w:val="hybridMultilevel"/>
    <w:tmpl w:val="9B802178"/>
    <w:lvl w:ilvl="0" w:tplc="04090017">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3C3E4A4C"/>
    <w:multiLevelType w:val="hybridMultilevel"/>
    <w:tmpl w:val="0F847CE6"/>
    <w:lvl w:ilvl="0" w:tplc="46940FCC">
      <w:start w:val="2"/>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3">
    <w:nsid w:val="4C081B17"/>
    <w:multiLevelType w:val="hybridMultilevel"/>
    <w:tmpl w:val="0440824E"/>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D2E77CD"/>
    <w:multiLevelType w:val="multilevel"/>
    <w:tmpl w:val="C0F65644"/>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1080"/>
        </w:tabs>
        <w:ind w:left="1080" w:hanging="360"/>
      </w:pPr>
      <w:rPr>
        <w:rFonts w:cs="Times New Roman" w:hint="default"/>
      </w:rPr>
    </w:lvl>
    <w:lvl w:ilvl="2">
      <w:start w:val="1"/>
      <w:numFmt w:val="decimal"/>
      <w:lvlText w:val="%3."/>
      <w:lvlJc w:val="left"/>
      <w:pPr>
        <w:tabs>
          <w:tab w:val="num" w:pos="1800"/>
        </w:tabs>
        <w:ind w:left="1800" w:hanging="36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decimal"/>
      <w:lvlText w:val="%5."/>
      <w:lvlJc w:val="left"/>
      <w:pPr>
        <w:tabs>
          <w:tab w:val="num" w:pos="3240"/>
        </w:tabs>
        <w:ind w:left="3240" w:hanging="360"/>
      </w:pPr>
      <w:rPr>
        <w:rFonts w:cs="Times New Roman" w:hint="default"/>
      </w:rPr>
    </w:lvl>
    <w:lvl w:ilvl="5">
      <w:start w:val="1"/>
      <w:numFmt w:val="decimal"/>
      <w:lvlText w:val="%6."/>
      <w:lvlJc w:val="left"/>
      <w:pPr>
        <w:tabs>
          <w:tab w:val="num" w:pos="3960"/>
        </w:tabs>
        <w:ind w:left="3960" w:hanging="36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decimal"/>
      <w:lvlText w:val="%8."/>
      <w:lvlJc w:val="left"/>
      <w:pPr>
        <w:tabs>
          <w:tab w:val="num" w:pos="5400"/>
        </w:tabs>
        <w:ind w:left="5400" w:hanging="360"/>
      </w:pPr>
      <w:rPr>
        <w:rFonts w:cs="Times New Roman" w:hint="default"/>
      </w:rPr>
    </w:lvl>
    <w:lvl w:ilvl="8">
      <w:start w:val="1"/>
      <w:numFmt w:val="decimal"/>
      <w:lvlText w:val="%9."/>
      <w:lvlJc w:val="left"/>
      <w:pPr>
        <w:tabs>
          <w:tab w:val="num" w:pos="6120"/>
        </w:tabs>
        <w:ind w:left="6120" w:hanging="360"/>
      </w:pPr>
      <w:rPr>
        <w:rFonts w:cs="Times New Roman" w:hint="default"/>
      </w:rPr>
    </w:lvl>
  </w:abstractNum>
  <w:abstractNum w:abstractNumId="15">
    <w:nsid w:val="74287C64"/>
    <w:multiLevelType w:val="hybridMultilevel"/>
    <w:tmpl w:val="A07C21A8"/>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6">
    <w:nsid w:val="782F7074"/>
    <w:multiLevelType w:val="hybridMultilevel"/>
    <w:tmpl w:val="E00E0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BCA422F"/>
    <w:multiLevelType w:val="hybridMultilevel"/>
    <w:tmpl w:val="7834ED38"/>
    <w:lvl w:ilvl="0" w:tplc="EA2644E8">
      <w:start w:val="3"/>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5"/>
  </w:num>
  <w:num w:numId="2">
    <w:abstractNumId w:val="8"/>
  </w:num>
  <w:num w:numId="3">
    <w:abstractNumId w:val="7"/>
  </w:num>
  <w:num w:numId="4">
    <w:abstractNumId w:val="5"/>
  </w:num>
  <w:num w:numId="5">
    <w:abstractNumId w:val="5"/>
  </w:num>
  <w:num w:numId="6">
    <w:abstractNumId w:val="0"/>
  </w:num>
  <w:num w:numId="7">
    <w:abstractNumId w:val="9"/>
  </w:num>
  <w:num w:numId="8">
    <w:abstractNumId w:val="6"/>
  </w:num>
  <w:num w:numId="9">
    <w:abstractNumId w:val="4"/>
  </w:num>
  <w:num w:numId="10">
    <w:abstractNumId w:val="13"/>
  </w:num>
  <w:num w:numId="11">
    <w:abstractNumId w:val="2"/>
  </w:num>
  <w:num w:numId="12">
    <w:abstractNumId w:val="16"/>
  </w:num>
  <w:num w:numId="13">
    <w:abstractNumId w:val="14"/>
  </w:num>
  <w:num w:numId="14">
    <w:abstractNumId w:val="15"/>
  </w:num>
  <w:num w:numId="15">
    <w:abstractNumId w:val="1"/>
  </w:num>
  <w:num w:numId="16">
    <w:abstractNumId w:val="12"/>
  </w:num>
  <w:num w:numId="17">
    <w:abstractNumId w:val="11"/>
  </w:num>
  <w:num w:numId="18">
    <w:abstractNumId w:val="17"/>
  </w:num>
  <w:num w:numId="19">
    <w:abstractNumId w:val="10"/>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06DAC"/>
    <w:rsid w:val="00027183"/>
    <w:rsid w:val="00033EA1"/>
    <w:rsid w:val="00056947"/>
    <w:rsid w:val="00076DF4"/>
    <w:rsid w:val="00077F36"/>
    <w:rsid w:val="0009074D"/>
    <w:rsid w:val="000A63C9"/>
    <w:rsid w:val="000C0000"/>
    <w:rsid w:val="000C18CC"/>
    <w:rsid w:val="000F130A"/>
    <w:rsid w:val="00107242"/>
    <w:rsid w:val="00112E4E"/>
    <w:rsid w:val="00147155"/>
    <w:rsid w:val="00153CB3"/>
    <w:rsid w:val="00165357"/>
    <w:rsid w:val="001677EE"/>
    <w:rsid w:val="001811EE"/>
    <w:rsid w:val="001870A1"/>
    <w:rsid w:val="001913E5"/>
    <w:rsid w:val="0019381E"/>
    <w:rsid w:val="001A0EB4"/>
    <w:rsid w:val="001A5F62"/>
    <w:rsid w:val="001B618B"/>
    <w:rsid w:val="001C4140"/>
    <w:rsid w:val="001D753B"/>
    <w:rsid w:val="001E0829"/>
    <w:rsid w:val="001F05CE"/>
    <w:rsid w:val="001F32C6"/>
    <w:rsid w:val="002361E4"/>
    <w:rsid w:val="00274FBE"/>
    <w:rsid w:val="002762E1"/>
    <w:rsid w:val="002811BC"/>
    <w:rsid w:val="00283DE8"/>
    <w:rsid w:val="00285966"/>
    <w:rsid w:val="002A3D26"/>
    <w:rsid w:val="002B1ADF"/>
    <w:rsid w:val="002C444C"/>
    <w:rsid w:val="002C6C7A"/>
    <w:rsid w:val="002F1437"/>
    <w:rsid w:val="002F3943"/>
    <w:rsid w:val="00332700"/>
    <w:rsid w:val="00345D80"/>
    <w:rsid w:val="003471D4"/>
    <w:rsid w:val="003560BA"/>
    <w:rsid w:val="003D2871"/>
    <w:rsid w:val="003D5B83"/>
    <w:rsid w:val="003E6E47"/>
    <w:rsid w:val="003F0623"/>
    <w:rsid w:val="00400D56"/>
    <w:rsid w:val="004200FE"/>
    <w:rsid w:val="00434903"/>
    <w:rsid w:val="00440151"/>
    <w:rsid w:val="00441957"/>
    <w:rsid w:val="00443D32"/>
    <w:rsid w:val="00447CE5"/>
    <w:rsid w:val="00447D6E"/>
    <w:rsid w:val="0046286E"/>
    <w:rsid w:val="00462E95"/>
    <w:rsid w:val="00471234"/>
    <w:rsid w:val="00477522"/>
    <w:rsid w:val="00481225"/>
    <w:rsid w:val="00493457"/>
    <w:rsid w:val="00493F55"/>
    <w:rsid w:val="00494628"/>
    <w:rsid w:val="004B4A3A"/>
    <w:rsid w:val="004E01F5"/>
    <w:rsid w:val="004E73DA"/>
    <w:rsid w:val="004E76CA"/>
    <w:rsid w:val="0051020F"/>
    <w:rsid w:val="00560934"/>
    <w:rsid w:val="00564960"/>
    <w:rsid w:val="005734A4"/>
    <w:rsid w:val="005768A7"/>
    <w:rsid w:val="005A07C3"/>
    <w:rsid w:val="005A1078"/>
    <w:rsid w:val="005B28C1"/>
    <w:rsid w:val="005B333B"/>
    <w:rsid w:val="005B5A8A"/>
    <w:rsid w:val="005C2E48"/>
    <w:rsid w:val="005D23FE"/>
    <w:rsid w:val="005D4DD7"/>
    <w:rsid w:val="005D726B"/>
    <w:rsid w:val="005E1920"/>
    <w:rsid w:val="00602799"/>
    <w:rsid w:val="00612041"/>
    <w:rsid w:val="006404E6"/>
    <w:rsid w:val="006413F3"/>
    <w:rsid w:val="00642D17"/>
    <w:rsid w:val="00647ABE"/>
    <w:rsid w:val="00664B05"/>
    <w:rsid w:val="00685A2D"/>
    <w:rsid w:val="006917CE"/>
    <w:rsid w:val="006A055F"/>
    <w:rsid w:val="006A5293"/>
    <w:rsid w:val="006B0DF3"/>
    <w:rsid w:val="006C430A"/>
    <w:rsid w:val="006D2809"/>
    <w:rsid w:val="0070057C"/>
    <w:rsid w:val="007048AC"/>
    <w:rsid w:val="00733C7D"/>
    <w:rsid w:val="00740761"/>
    <w:rsid w:val="00747B16"/>
    <w:rsid w:val="00764D0D"/>
    <w:rsid w:val="0077766A"/>
    <w:rsid w:val="007933F1"/>
    <w:rsid w:val="007E43F8"/>
    <w:rsid w:val="007E656B"/>
    <w:rsid w:val="007F50E8"/>
    <w:rsid w:val="00800319"/>
    <w:rsid w:val="00801F7F"/>
    <w:rsid w:val="00824F1C"/>
    <w:rsid w:val="00881A42"/>
    <w:rsid w:val="00885E0A"/>
    <w:rsid w:val="0088603B"/>
    <w:rsid w:val="00892D44"/>
    <w:rsid w:val="00893FC3"/>
    <w:rsid w:val="0089577B"/>
    <w:rsid w:val="008A5F79"/>
    <w:rsid w:val="008E17CC"/>
    <w:rsid w:val="008F33B4"/>
    <w:rsid w:val="00915ECD"/>
    <w:rsid w:val="00922B85"/>
    <w:rsid w:val="00931CD6"/>
    <w:rsid w:val="009348C2"/>
    <w:rsid w:val="009500DC"/>
    <w:rsid w:val="00951923"/>
    <w:rsid w:val="00972C81"/>
    <w:rsid w:val="00995CB0"/>
    <w:rsid w:val="00997E77"/>
    <w:rsid w:val="009A2734"/>
    <w:rsid w:val="009C1777"/>
    <w:rsid w:val="009C2C86"/>
    <w:rsid w:val="009D0753"/>
    <w:rsid w:val="009E152F"/>
    <w:rsid w:val="009E1802"/>
    <w:rsid w:val="009E1CDE"/>
    <w:rsid w:val="009E51E2"/>
    <w:rsid w:val="009F617D"/>
    <w:rsid w:val="009F7A61"/>
    <w:rsid w:val="00A1423E"/>
    <w:rsid w:val="00A500D6"/>
    <w:rsid w:val="00A86DA2"/>
    <w:rsid w:val="00AB3386"/>
    <w:rsid w:val="00AD4DD0"/>
    <w:rsid w:val="00AF6342"/>
    <w:rsid w:val="00B07EE5"/>
    <w:rsid w:val="00B16200"/>
    <w:rsid w:val="00B26B83"/>
    <w:rsid w:val="00B32479"/>
    <w:rsid w:val="00B866B4"/>
    <w:rsid w:val="00B93174"/>
    <w:rsid w:val="00BA590A"/>
    <w:rsid w:val="00BB0B39"/>
    <w:rsid w:val="00BB5F75"/>
    <w:rsid w:val="00BD3931"/>
    <w:rsid w:val="00BD5B88"/>
    <w:rsid w:val="00C24D03"/>
    <w:rsid w:val="00C25E61"/>
    <w:rsid w:val="00C54EFF"/>
    <w:rsid w:val="00C72B8B"/>
    <w:rsid w:val="00CA2AB4"/>
    <w:rsid w:val="00CB0100"/>
    <w:rsid w:val="00CD6316"/>
    <w:rsid w:val="00CE5BEB"/>
    <w:rsid w:val="00CE69E9"/>
    <w:rsid w:val="00CF04BC"/>
    <w:rsid w:val="00D044C6"/>
    <w:rsid w:val="00D25074"/>
    <w:rsid w:val="00D63EAC"/>
    <w:rsid w:val="00D7380B"/>
    <w:rsid w:val="00D75D77"/>
    <w:rsid w:val="00D9001B"/>
    <w:rsid w:val="00DA11A0"/>
    <w:rsid w:val="00DA690B"/>
    <w:rsid w:val="00DC52EA"/>
    <w:rsid w:val="00DF2EE9"/>
    <w:rsid w:val="00E07752"/>
    <w:rsid w:val="00E16609"/>
    <w:rsid w:val="00E233F3"/>
    <w:rsid w:val="00E36963"/>
    <w:rsid w:val="00E42A30"/>
    <w:rsid w:val="00E544C8"/>
    <w:rsid w:val="00E81F3E"/>
    <w:rsid w:val="00E859BD"/>
    <w:rsid w:val="00E96759"/>
    <w:rsid w:val="00EB1442"/>
    <w:rsid w:val="00EB34FC"/>
    <w:rsid w:val="00EB76E1"/>
    <w:rsid w:val="00F058C6"/>
    <w:rsid w:val="00F20DCF"/>
    <w:rsid w:val="00F4752B"/>
    <w:rsid w:val="00F56792"/>
    <w:rsid w:val="00F56AA7"/>
    <w:rsid w:val="00F60E32"/>
    <w:rsid w:val="00F7242E"/>
    <w:rsid w:val="00F83D76"/>
    <w:rsid w:val="00FD5A8C"/>
    <w:rsid w:val="00FE3233"/>
    <w:rsid w:val="00FF30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6200"/>
    <w:pPr>
      <w:spacing w:after="0" w:line="240" w:lineRule="auto"/>
    </w:pPr>
    <w:rPr>
      <w:rFonts w:eastAsia="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9"/>
    <w:semiHidden/>
    <w:unhideWhenUsed/>
    <w:qFormat/>
    <w:rsid w:val="001913E5"/>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ListParagraph">
    <w:name w:val="List Paragraph"/>
    <w:basedOn w:val="Normal"/>
    <w:uiPriority w:val="99"/>
    <w:qFormat/>
    <w:rsid w:val="001F32C6"/>
    <w:pPr>
      <w:ind w:left="720"/>
      <w:contextualSpacing/>
    </w:pPr>
  </w:style>
  <w:style w:type="paragraph" w:styleId="FootnoteText">
    <w:name w:val="footnote text"/>
    <w:basedOn w:val="Normal"/>
    <w:link w:val="FootnoteTextChar"/>
    <w:uiPriority w:val="99"/>
    <w:unhideWhenUsed/>
    <w:rsid w:val="001F32C6"/>
    <w:rPr>
      <w:sz w:val="20"/>
      <w:szCs w:val="20"/>
    </w:rPr>
  </w:style>
  <w:style w:type="character" w:customStyle="1" w:styleId="FootnoteTextChar">
    <w:name w:val="Footnote Text Char"/>
    <w:basedOn w:val="DefaultParagraphFont"/>
    <w:link w:val="FootnoteText"/>
    <w:uiPriority w:val="99"/>
    <w:rsid w:val="001F32C6"/>
    <w:rPr>
      <w:rFonts w:ascii="Times New Roman" w:eastAsia="Times New Roman" w:hAnsi="Times New Roman" w:cs="Times New Roman"/>
      <w:sz w:val="20"/>
      <w:szCs w:val="20"/>
    </w:rPr>
  </w:style>
  <w:style w:type="character" w:styleId="FootnoteReference">
    <w:name w:val="footnote reference"/>
    <w:uiPriority w:val="99"/>
    <w:unhideWhenUsed/>
    <w:rsid w:val="001F32C6"/>
    <w:rPr>
      <w:vertAlign w:val="superscript"/>
    </w:rPr>
  </w:style>
  <w:style w:type="character" w:customStyle="1" w:styleId="Heading4Char">
    <w:name w:val="Heading 4 Char"/>
    <w:basedOn w:val="DefaultParagraphFont"/>
    <w:link w:val="Heading4"/>
    <w:uiPriority w:val="9"/>
    <w:semiHidden/>
    <w:rsid w:val="001913E5"/>
    <w:rPr>
      <w:rFonts w:asciiTheme="majorHAnsi" w:eastAsiaTheme="majorEastAsia" w:hAnsiTheme="majorHAnsi" w:cstheme="majorBidi"/>
      <w:b/>
      <w:bCs/>
      <w:i/>
      <w:iCs/>
      <w:color w:val="4F81BD" w:themeColor="accent1"/>
      <w:sz w:val="24"/>
      <w:szCs w:val="24"/>
    </w:rPr>
  </w:style>
  <w:style w:type="table" w:customStyle="1" w:styleId="Style1">
    <w:name w:val="Style1"/>
    <w:basedOn w:val="TableContemporary"/>
    <w:uiPriority w:val="99"/>
    <w:qFormat/>
    <w:rsid w:val="001913E5"/>
    <w:rPr>
      <w:rFonts w:ascii="Calibri" w:hAnsi="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cPr>
      <w:shd w:val="clear" w:color="auto" w:fill="C6D9F1"/>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odyText">
    <w:name w:val="Body Text"/>
    <w:basedOn w:val="Normal"/>
    <w:link w:val="BodyTextChar"/>
    <w:rsid w:val="00B16200"/>
    <w:pPr>
      <w:spacing w:after="120"/>
    </w:pPr>
    <w:rPr>
      <w:rFonts w:ascii="Times New Roman" w:hAnsi="Times New Roman"/>
    </w:rPr>
  </w:style>
  <w:style w:type="character" w:customStyle="1" w:styleId="BodyTextChar">
    <w:name w:val="Body Text Char"/>
    <w:basedOn w:val="DefaultParagraphFont"/>
    <w:link w:val="BodyText"/>
    <w:rsid w:val="00B16200"/>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6200"/>
    <w:pPr>
      <w:spacing w:after="0" w:line="240" w:lineRule="auto"/>
    </w:pPr>
    <w:rPr>
      <w:rFonts w:eastAsia="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9"/>
    <w:semiHidden/>
    <w:unhideWhenUsed/>
    <w:qFormat/>
    <w:rsid w:val="001913E5"/>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ListParagraph">
    <w:name w:val="List Paragraph"/>
    <w:basedOn w:val="Normal"/>
    <w:uiPriority w:val="99"/>
    <w:qFormat/>
    <w:rsid w:val="001F32C6"/>
    <w:pPr>
      <w:ind w:left="720"/>
      <w:contextualSpacing/>
    </w:pPr>
  </w:style>
  <w:style w:type="paragraph" w:styleId="FootnoteText">
    <w:name w:val="footnote text"/>
    <w:basedOn w:val="Normal"/>
    <w:link w:val="FootnoteTextChar"/>
    <w:uiPriority w:val="99"/>
    <w:unhideWhenUsed/>
    <w:rsid w:val="001F32C6"/>
    <w:rPr>
      <w:sz w:val="20"/>
      <w:szCs w:val="20"/>
    </w:rPr>
  </w:style>
  <w:style w:type="character" w:customStyle="1" w:styleId="FootnoteTextChar">
    <w:name w:val="Footnote Text Char"/>
    <w:basedOn w:val="DefaultParagraphFont"/>
    <w:link w:val="FootnoteText"/>
    <w:uiPriority w:val="99"/>
    <w:rsid w:val="001F32C6"/>
    <w:rPr>
      <w:rFonts w:ascii="Times New Roman" w:eastAsia="Times New Roman" w:hAnsi="Times New Roman" w:cs="Times New Roman"/>
      <w:sz w:val="20"/>
      <w:szCs w:val="20"/>
    </w:rPr>
  </w:style>
  <w:style w:type="character" w:styleId="FootnoteReference">
    <w:name w:val="footnote reference"/>
    <w:uiPriority w:val="99"/>
    <w:unhideWhenUsed/>
    <w:rsid w:val="001F32C6"/>
    <w:rPr>
      <w:vertAlign w:val="superscript"/>
    </w:rPr>
  </w:style>
  <w:style w:type="character" w:customStyle="1" w:styleId="Heading4Char">
    <w:name w:val="Heading 4 Char"/>
    <w:basedOn w:val="DefaultParagraphFont"/>
    <w:link w:val="Heading4"/>
    <w:uiPriority w:val="9"/>
    <w:semiHidden/>
    <w:rsid w:val="001913E5"/>
    <w:rPr>
      <w:rFonts w:asciiTheme="majorHAnsi" w:eastAsiaTheme="majorEastAsia" w:hAnsiTheme="majorHAnsi" w:cstheme="majorBidi"/>
      <w:b/>
      <w:bCs/>
      <w:i/>
      <w:iCs/>
      <w:color w:val="4F81BD" w:themeColor="accent1"/>
      <w:sz w:val="24"/>
      <w:szCs w:val="24"/>
    </w:rPr>
  </w:style>
  <w:style w:type="table" w:customStyle="1" w:styleId="Style1">
    <w:name w:val="Style1"/>
    <w:basedOn w:val="TableContemporary"/>
    <w:uiPriority w:val="99"/>
    <w:qFormat/>
    <w:rsid w:val="001913E5"/>
    <w:rPr>
      <w:rFonts w:ascii="Calibri" w:hAnsi="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cPr>
      <w:shd w:val="clear" w:color="auto" w:fill="C6D9F1"/>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odyText">
    <w:name w:val="Body Text"/>
    <w:basedOn w:val="Normal"/>
    <w:link w:val="BodyTextChar"/>
    <w:rsid w:val="00B16200"/>
    <w:pPr>
      <w:spacing w:after="120"/>
    </w:pPr>
    <w:rPr>
      <w:rFonts w:ascii="Times New Roman" w:hAnsi="Times New Roman"/>
    </w:rPr>
  </w:style>
  <w:style w:type="character" w:customStyle="1" w:styleId="BodyTextChar">
    <w:name w:val="Body Text Char"/>
    <w:basedOn w:val="DefaultParagraphFont"/>
    <w:link w:val="BodyText"/>
    <w:rsid w:val="00B16200"/>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71454810">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764912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hyperlink" Target="http://doe2.com/eQUEST/" TargetMode="External"/><Relationship Id="rId26" Type="http://schemas.openxmlformats.org/officeDocument/2006/relationships/package" Target="embeddings/Microsoft_Excel_Worksheet3.xlsx"/><Relationship Id="rId39" Type="http://schemas.openxmlformats.org/officeDocument/2006/relationships/hyperlink" Target="http://www.doe2.com/download/DEER/MAStool/" TargetMode="External"/><Relationship Id="rId21" Type="http://schemas.openxmlformats.org/officeDocument/2006/relationships/image" Target="media/image3.emf"/><Relationship Id="rId34" Type="http://schemas.openxmlformats.org/officeDocument/2006/relationships/package" Target="embeddings/Microsoft_Word_Document7.docx"/><Relationship Id="rId42" Type="http://schemas.openxmlformats.org/officeDocument/2006/relationships/package" Target="embeddings/Microsoft_Excel_Worksheet8.xlsx"/><Relationship Id="rId47" Type="http://schemas.openxmlformats.org/officeDocument/2006/relationships/oleObject" Target="embeddings/oleObject3.bin"/><Relationship Id="rId50" Type="http://schemas.openxmlformats.org/officeDocument/2006/relationships/oleObject" Target="embeddings/Microsoft_Word_97_-_2003_Document2.doc"/><Relationship Id="rId55" Type="http://schemas.openxmlformats.org/officeDocument/2006/relationships/image" Target="media/image17.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syncopation.com/?gclid=CJXd6Nfp1qoCFVMZQgodwHBO7w" TargetMode="External"/><Relationship Id="rId20" Type="http://schemas.openxmlformats.org/officeDocument/2006/relationships/hyperlink" Target="http://www.doe2.com/download/DEER/MAStool/" TargetMode="External"/><Relationship Id="rId29" Type="http://schemas.openxmlformats.org/officeDocument/2006/relationships/image" Target="media/image7.emf"/><Relationship Id="rId41" Type="http://schemas.openxmlformats.org/officeDocument/2006/relationships/image" Target="media/image11.emf"/><Relationship Id="rId54" Type="http://schemas.openxmlformats.org/officeDocument/2006/relationships/oleObject" Target="embeddings/Microsoft_Excel_97-2003_Worksheet4.xls"/><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package" Target="embeddings/Microsoft_Excel_Worksheet2.xlsx"/><Relationship Id="rId32" Type="http://schemas.openxmlformats.org/officeDocument/2006/relationships/package" Target="embeddings/Microsoft_Word_Document6.docx"/><Relationship Id="rId37" Type="http://schemas.openxmlformats.org/officeDocument/2006/relationships/hyperlink" Target="https://www.acca.org/industry/ansi-standards" TargetMode="External"/><Relationship Id="rId40" Type="http://schemas.openxmlformats.org/officeDocument/2006/relationships/hyperlink" Target="http://www.doe2.com/" TargetMode="External"/><Relationship Id="rId45" Type="http://schemas.openxmlformats.org/officeDocument/2006/relationships/hyperlink" Target="http://www.efi.org/wholesale/pdfs/concept_3.pdf" TargetMode="External"/><Relationship Id="rId53" Type="http://schemas.openxmlformats.org/officeDocument/2006/relationships/image" Target="media/image16.emf"/><Relationship Id="rId58" Type="http://schemas.openxmlformats.org/officeDocument/2006/relationships/package" Target="embeddings/Microsoft_Excel_Worksheet9.xlsx"/><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4.emf"/><Relationship Id="rId28" Type="http://schemas.openxmlformats.org/officeDocument/2006/relationships/package" Target="embeddings/Microsoft_Word_Document4.docx"/><Relationship Id="rId36" Type="http://schemas.openxmlformats.org/officeDocument/2006/relationships/oleObject" Target="embeddings/Microsoft_Excel_97-2003_Worksheet1.xls"/><Relationship Id="rId49" Type="http://schemas.openxmlformats.org/officeDocument/2006/relationships/image" Target="media/image14.emf"/><Relationship Id="rId57" Type="http://schemas.openxmlformats.org/officeDocument/2006/relationships/image" Target="media/image18.emf"/><Relationship Id="rId61" Type="http://schemas.openxmlformats.org/officeDocument/2006/relationships/hyperlink" Target="http://www.cpuc.ca.gov/PUC/energy/Energy+Efficiency/EM+and+V/" TargetMode="External"/><Relationship Id="rId10" Type="http://schemas.openxmlformats.org/officeDocument/2006/relationships/footer" Target="footer2.xml"/><Relationship Id="rId19" Type="http://schemas.openxmlformats.org/officeDocument/2006/relationships/hyperlink" Target="http://www.deeresources.com/" TargetMode="External"/><Relationship Id="rId31" Type="http://schemas.openxmlformats.org/officeDocument/2006/relationships/image" Target="media/image8.emf"/><Relationship Id="rId44" Type="http://schemas.openxmlformats.org/officeDocument/2006/relationships/oleObject" Target="embeddings/oleObject2.bin"/><Relationship Id="rId52" Type="http://schemas.openxmlformats.org/officeDocument/2006/relationships/oleObject" Target="embeddings/Microsoft_Excel_97-2003_Worksheet3.xls"/><Relationship Id="rId60" Type="http://schemas.openxmlformats.org/officeDocument/2006/relationships/oleObject" Target="embeddings/Microsoft_Excel_97-2003_Worksheet6.xls"/><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wmf"/><Relationship Id="rId22" Type="http://schemas.openxmlformats.org/officeDocument/2006/relationships/package" Target="embeddings/Microsoft_Excel_Macro-Enabled_Worksheet1.xlsm"/><Relationship Id="rId27" Type="http://schemas.openxmlformats.org/officeDocument/2006/relationships/image" Target="media/image6.emf"/><Relationship Id="rId30" Type="http://schemas.openxmlformats.org/officeDocument/2006/relationships/package" Target="embeddings/Microsoft_Word_Document5.docx"/><Relationship Id="rId35" Type="http://schemas.openxmlformats.org/officeDocument/2006/relationships/image" Target="media/image10.emf"/><Relationship Id="rId43" Type="http://schemas.openxmlformats.org/officeDocument/2006/relationships/image" Target="media/image12.emf"/><Relationship Id="rId48" Type="http://schemas.openxmlformats.org/officeDocument/2006/relationships/hyperlink" Target="http://store.kgpowersystems.com/5464-U.S.-Motors-Emerson-RESCUE-Condenser-Fan-Motor-1-6---1-3-HP-208-230-Volts-825-RPM.aspx" TargetMode="External"/><Relationship Id="rId56" Type="http://schemas.openxmlformats.org/officeDocument/2006/relationships/oleObject" Target="embeddings/Microsoft_Excel_97-2003_Worksheet5.xls"/><Relationship Id="rId8" Type="http://schemas.openxmlformats.org/officeDocument/2006/relationships/endnotes" Target="endnotes.xml"/><Relationship Id="rId51" Type="http://schemas.openxmlformats.org/officeDocument/2006/relationships/image" Target="media/image15.emf"/><Relationship Id="rId3" Type="http://schemas.openxmlformats.org/officeDocument/2006/relationships/styles" Target="styles.xml"/><Relationship Id="rId12" Type="http://schemas.openxmlformats.org/officeDocument/2006/relationships/hyperlink" Target="http://www.deeresources.com" TargetMode="External"/><Relationship Id="rId17" Type="http://schemas.openxmlformats.org/officeDocument/2006/relationships/hyperlink" Target="http://www.statease.com/dx8descr.html" TargetMode="Externa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hyperlink" Target="http://www.deeresources.com/" TargetMode="External"/><Relationship Id="rId46" Type="http://schemas.openxmlformats.org/officeDocument/2006/relationships/image" Target="media/image13.emf"/><Relationship Id="rId59" Type="http://schemas.openxmlformats.org/officeDocument/2006/relationships/image" Target="media/image1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5A8224-735F-422C-8C2C-3CF871C2EA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29</Pages>
  <Words>8102</Words>
  <Characters>46188</Characters>
  <Application>Microsoft Office Word</Application>
  <DocSecurity>0</DocSecurity>
  <Lines>384</Lines>
  <Paragraphs>108</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54182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charmste</cp:lastModifiedBy>
  <cp:revision>2</cp:revision>
  <dcterms:created xsi:type="dcterms:W3CDTF">2014-03-10T20:29:00Z</dcterms:created>
  <dcterms:modified xsi:type="dcterms:W3CDTF">2014-03-10T20:29:00Z</dcterms:modified>
</cp:coreProperties>
</file>